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7B3B" w14:textId="77777777" w:rsidR="008C7ECE" w:rsidRPr="006F0AB6" w:rsidRDefault="008C7ECE">
      <w:pPr>
        <w:pStyle w:val="TOC1"/>
        <w:tabs>
          <w:tab w:val="clear" w:pos="426"/>
          <w:tab w:val="clear" w:pos="851"/>
          <w:tab w:val="clear" w:pos="9299"/>
        </w:tabs>
        <w:spacing w:before="0"/>
        <w:rPr>
          <w:rFonts w:asciiTheme="minorHAnsi" w:hAnsiTheme="minorHAnsi"/>
          <w:lang w:val="en-GB"/>
        </w:rPr>
      </w:pPr>
    </w:p>
    <w:p w14:paraId="78484D8A" w14:textId="77777777" w:rsidR="008C7ECE" w:rsidRPr="006F0AB6" w:rsidRDefault="008C7ECE">
      <w:pPr>
        <w:tabs>
          <w:tab w:val="clear" w:pos="426"/>
          <w:tab w:val="clear" w:pos="851"/>
          <w:tab w:val="clear" w:pos="1276"/>
          <w:tab w:val="clear" w:pos="5216"/>
          <w:tab w:val="clear" w:pos="7938"/>
          <w:tab w:val="clear" w:pos="9299"/>
        </w:tabs>
        <w:jc w:val="center"/>
        <w:rPr>
          <w:rFonts w:asciiTheme="minorHAnsi" w:hAnsiTheme="minorHAnsi"/>
          <w:lang w:val="en-GB"/>
        </w:rPr>
      </w:pPr>
    </w:p>
    <w:p w14:paraId="08D38F70" w14:textId="77777777" w:rsidR="004A64B1" w:rsidRPr="006F0AB6"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3732692B" w14:textId="77777777" w:rsidR="00AA05E1" w:rsidRPr="006F0AB6"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6F0AB6">
        <w:rPr>
          <w:rFonts w:asciiTheme="minorHAnsi" w:hAnsiTheme="minorHAnsi"/>
          <w:b/>
          <w:sz w:val="28"/>
          <w:lang w:val="en-GB"/>
        </w:rPr>
        <w:t xml:space="preserve">Contract for hardware and software maintenance </w:t>
      </w:r>
    </w:p>
    <w:p w14:paraId="23F97A47" w14:textId="77777777" w:rsidR="008C7ECE" w:rsidRPr="006F0AB6"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en-GB"/>
        </w:rPr>
      </w:pPr>
      <w:r w:rsidRPr="006F0AB6">
        <w:rPr>
          <w:rFonts w:asciiTheme="minorHAnsi" w:hAnsiTheme="minorHAnsi"/>
          <w:szCs w:val="22"/>
          <w:lang w:val="en-GB"/>
        </w:rPr>
        <w:t>(including support services)</w:t>
      </w:r>
    </w:p>
    <w:p w14:paraId="34D4BF99" w14:textId="77777777" w:rsidR="00DF7101" w:rsidRPr="006F0AB6"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0C72733" w14:textId="77777777" w:rsidR="008C7ECE" w:rsidRPr="006F0AB6"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F0AB6">
        <w:rPr>
          <w:rFonts w:asciiTheme="minorHAnsi" w:hAnsiTheme="minorHAnsi"/>
          <w:lang w:val="en-GB"/>
        </w:rPr>
        <w:t>between</w:t>
      </w:r>
    </w:p>
    <w:p w14:paraId="5337A877" w14:textId="77777777" w:rsidR="004A64B1" w:rsidRPr="006F0AB6"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1946CE60" w14:textId="77777777" w:rsidR="008C7ECE" w:rsidRPr="006F0AB6"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F0AB6">
        <w:rPr>
          <w:rFonts w:asciiTheme="minorHAnsi" w:hAnsiTheme="minorHAnsi"/>
          <w:highlight w:val="yellow"/>
          <w:lang w:val="en-GB"/>
        </w:rPr>
        <w:t>[…]</w:t>
      </w:r>
    </w:p>
    <w:p w14:paraId="4C67F6FD" w14:textId="77777777" w:rsidR="004A64B1" w:rsidRPr="006F0AB6"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B7B3801" w14:textId="77777777" w:rsidR="008C7ECE" w:rsidRPr="006F0AB6"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6F0AB6">
        <w:rPr>
          <w:rFonts w:asciiTheme="minorHAnsi" w:hAnsiTheme="minorHAnsi"/>
          <w:b/>
          <w:lang w:val="en-GB"/>
        </w:rPr>
        <w:t xml:space="preserve">as the service procurer </w:t>
      </w:r>
      <w:r w:rsidRPr="006F0AB6">
        <w:rPr>
          <w:rFonts w:asciiTheme="minorHAnsi" w:hAnsiTheme="minorHAnsi"/>
          <w:lang w:val="en-GB"/>
        </w:rPr>
        <w:t>(= principal)</w:t>
      </w:r>
    </w:p>
    <w:p w14:paraId="51204E03" w14:textId="77777777" w:rsidR="004A64B1" w:rsidRPr="006F0AB6"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5F5DA626" w14:textId="77777777" w:rsidR="008C7ECE" w:rsidRPr="006F0AB6"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F0AB6">
        <w:rPr>
          <w:rFonts w:asciiTheme="minorHAnsi" w:hAnsiTheme="minorHAnsi"/>
          <w:lang w:val="en-GB"/>
        </w:rPr>
        <w:t xml:space="preserve">and </w:t>
      </w:r>
    </w:p>
    <w:p w14:paraId="26BBF093" w14:textId="77777777" w:rsidR="004A64B1" w:rsidRPr="006F0AB6"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1308F90B" w14:textId="77777777" w:rsidR="008C7ECE" w:rsidRPr="006F0AB6"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F0AB6">
        <w:rPr>
          <w:rFonts w:asciiTheme="minorHAnsi" w:hAnsiTheme="minorHAnsi"/>
          <w:highlight w:val="yellow"/>
          <w:lang w:val="en-GB"/>
        </w:rPr>
        <w:t>[…]</w:t>
      </w:r>
    </w:p>
    <w:p w14:paraId="5A46D2F7" w14:textId="77777777" w:rsidR="008C7ECE" w:rsidRPr="006F0AB6"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A1841DE" w14:textId="652FCDDF" w:rsidR="008C7ECE" w:rsidRPr="006F0AB6"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6F0AB6">
        <w:rPr>
          <w:rFonts w:asciiTheme="minorHAnsi" w:hAnsiTheme="minorHAnsi"/>
          <w:b/>
          <w:lang w:val="en-GB"/>
        </w:rPr>
        <w:t xml:space="preserve">as the provider </w:t>
      </w:r>
      <w:r w:rsidRPr="006F0AB6">
        <w:rPr>
          <w:rFonts w:asciiTheme="minorHAnsi" w:hAnsiTheme="minorHAnsi"/>
          <w:lang w:val="en-GB"/>
        </w:rPr>
        <w:t>(= supplier)</w:t>
      </w:r>
    </w:p>
    <w:p w14:paraId="3FA3D051" w14:textId="77777777" w:rsidR="00B02596" w:rsidRPr="006F0AB6"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0A7B9822" w14:textId="77777777" w:rsidR="00B02596" w:rsidRPr="006F0AB6"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F0AB6">
        <w:rPr>
          <w:rFonts w:asciiTheme="minorHAnsi" w:hAnsiTheme="minorHAnsi"/>
          <w:lang w:val="en-GB"/>
        </w:rPr>
        <w:t>concerning</w:t>
      </w:r>
    </w:p>
    <w:p w14:paraId="4288089F" w14:textId="77777777" w:rsidR="00342D99" w:rsidRPr="006F0AB6"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77BFA568" w14:textId="77777777" w:rsidR="00342D99" w:rsidRPr="006F0AB6"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F0AB6">
        <w:rPr>
          <w:rFonts w:asciiTheme="minorHAnsi" w:hAnsiTheme="minorHAnsi"/>
          <w:highlight w:val="yellow"/>
          <w:lang w:val="en-GB"/>
        </w:rPr>
        <w:t>[…</w:t>
      </w:r>
      <w:r w:rsidRPr="006F0AB6">
        <w:rPr>
          <w:rFonts w:asciiTheme="minorHAnsi" w:hAnsiTheme="minorHAnsi"/>
          <w:i/>
          <w:highlight w:val="yellow"/>
          <w:lang w:val="en-GB"/>
        </w:rPr>
        <w:t>Insert title</w:t>
      </w:r>
      <w:r w:rsidRPr="006F0AB6">
        <w:rPr>
          <w:rFonts w:asciiTheme="minorHAnsi" w:hAnsiTheme="minorHAnsi"/>
          <w:highlight w:val="yellow"/>
          <w:lang w:val="en-GB"/>
        </w:rPr>
        <w:t>…</w:t>
      </w:r>
      <w:r w:rsidRPr="006F0AB6">
        <w:rPr>
          <w:rFonts w:asciiTheme="minorHAnsi" w:hAnsiTheme="minorHAnsi"/>
          <w:lang w:val="en-GB"/>
        </w:rPr>
        <w:t>]</w:t>
      </w:r>
    </w:p>
    <w:p w14:paraId="0E398B55" w14:textId="77777777" w:rsidR="000B0977" w:rsidRPr="006F0AB6" w:rsidRDefault="000B0977">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50A2FBCB" w14:textId="77777777" w:rsidR="004A64B1" w:rsidRPr="006F0AB6"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17A27244" w14:textId="77777777" w:rsidR="003E1951" w:rsidRPr="006F0AB6" w:rsidRDefault="003E195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4E06542C" w14:textId="77777777" w:rsidR="004A64B1" w:rsidRPr="006F0AB6"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63D80209" w14:textId="77777777" w:rsidR="004A64B1" w:rsidRPr="006F0AB6"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6F0AB6">
        <w:rPr>
          <w:rFonts w:asciiTheme="minorHAnsi" w:hAnsiTheme="minorHAnsi"/>
          <w:b/>
          <w:lang w:val="en-GB"/>
        </w:rPr>
        <w:t>Contents:</w:t>
      </w:r>
    </w:p>
    <w:p w14:paraId="70D2FC3E" w14:textId="77777777" w:rsidR="004A64B1" w:rsidRPr="006F0AB6"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1D223560" w14:textId="1B2587D9" w:rsidR="009D52F0"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6F0AB6">
        <w:rPr>
          <w:rFonts w:asciiTheme="minorHAnsi" w:hAnsiTheme="minorHAnsi" w:cstheme="minorHAnsi"/>
          <w:lang w:val="en-GB"/>
        </w:rPr>
        <w:fldChar w:fldCharType="begin"/>
      </w:r>
      <w:r w:rsidRPr="006F0AB6">
        <w:rPr>
          <w:rFonts w:asciiTheme="minorHAnsi" w:hAnsiTheme="minorHAnsi" w:cstheme="minorHAnsi"/>
          <w:lang w:val="en-GB"/>
        </w:rPr>
        <w:instrText xml:space="preserve"> TOC \o "1-2" \h \z \u </w:instrText>
      </w:r>
      <w:r w:rsidRPr="006F0AB6">
        <w:rPr>
          <w:rFonts w:asciiTheme="minorHAnsi" w:hAnsiTheme="minorHAnsi" w:cstheme="minorHAnsi"/>
          <w:lang w:val="en-GB"/>
        </w:rPr>
        <w:fldChar w:fldCharType="separate"/>
      </w:r>
      <w:hyperlink w:anchor="_Toc199339379" w:history="1">
        <w:r w:rsidR="009D52F0" w:rsidRPr="002E4C05">
          <w:rPr>
            <w:rStyle w:val="Hyperlink"/>
            <w:noProof/>
            <w:lang w:val="en-GB"/>
          </w:rPr>
          <w:t xml:space="preserve">1. </w:t>
        </w:r>
        <w:r w:rsidR="009D52F0">
          <w:rPr>
            <w:rFonts w:asciiTheme="minorHAnsi" w:eastAsiaTheme="minorEastAsia" w:hAnsiTheme="minorHAnsi" w:cstheme="minorBidi"/>
            <w:noProof/>
            <w:kern w:val="2"/>
            <w:sz w:val="24"/>
            <w:szCs w:val="24"/>
            <w:lang w:val="en-GB" w:eastAsia="en-GB"/>
            <w14:ligatures w14:val="standardContextual"/>
          </w:rPr>
          <w:tab/>
        </w:r>
        <w:r w:rsidR="009D52F0" w:rsidRPr="002E4C05">
          <w:rPr>
            <w:rStyle w:val="Hyperlink"/>
            <w:noProof/>
            <w:lang w:val="en-GB"/>
          </w:rPr>
          <w:t>Subject matter of the contract</w:t>
        </w:r>
        <w:r w:rsidR="009D52F0">
          <w:rPr>
            <w:noProof/>
            <w:webHidden/>
          </w:rPr>
          <w:tab/>
        </w:r>
        <w:r w:rsidR="009D52F0">
          <w:rPr>
            <w:noProof/>
            <w:webHidden/>
          </w:rPr>
          <w:fldChar w:fldCharType="begin"/>
        </w:r>
        <w:r w:rsidR="009D52F0">
          <w:rPr>
            <w:noProof/>
            <w:webHidden/>
          </w:rPr>
          <w:instrText xml:space="preserve"> PAGEREF _Toc199339379 \h </w:instrText>
        </w:r>
        <w:r w:rsidR="009D52F0">
          <w:rPr>
            <w:noProof/>
            <w:webHidden/>
          </w:rPr>
        </w:r>
        <w:r w:rsidR="009D52F0">
          <w:rPr>
            <w:noProof/>
            <w:webHidden/>
          </w:rPr>
          <w:fldChar w:fldCharType="separate"/>
        </w:r>
        <w:r w:rsidR="009D52F0">
          <w:rPr>
            <w:noProof/>
            <w:webHidden/>
          </w:rPr>
          <w:t>2</w:t>
        </w:r>
        <w:r w:rsidR="009D52F0">
          <w:rPr>
            <w:noProof/>
            <w:webHidden/>
          </w:rPr>
          <w:fldChar w:fldCharType="end"/>
        </w:r>
      </w:hyperlink>
    </w:p>
    <w:p w14:paraId="44665FF8" w14:textId="3CF39CF7"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0" w:history="1">
        <w:r w:rsidRPr="002E4C05">
          <w:rPr>
            <w:rStyle w:val="Hyperlink"/>
            <w:noProof/>
            <w:lang w:val="en-GB"/>
          </w:rPr>
          <w:t xml:space="preserve">2.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Contract components</w:t>
        </w:r>
        <w:r>
          <w:rPr>
            <w:noProof/>
            <w:webHidden/>
          </w:rPr>
          <w:tab/>
        </w:r>
        <w:r>
          <w:rPr>
            <w:noProof/>
            <w:webHidden/>
          </w:rPr>
          <w:fldChar w:fldCharType="begin"/>
        </w:r>
        <w:r>
          <w:rPr>
            <w:noProof/>
            <w:webHidden/>
          </w:rPr>
          <w:instrText xml:space="preserve"> PAGEREF _Toc199339380 \h </w:instrText>
        </w:r>
        <w:r>
          <w:rPr>
            <w:noProof/>
            <w:webHidden/>
          </w:rPr>
        </w:r>
        <w:r>
          <w:rPr>
            <w:noProof/>
            <w:webHidden/>
          </w:rPr>
          <w:fldChar w:fldCharType="separate"/>
        </w:r>
        <w:r>
          <w:rPr>
            <w:noProof/>
            <w:webHidden/>
          </w:rPr>
          <w:t>2</w:t>
        </w:r>
        <w:r>
          <w:rPr>
            <w:noProof/>
            <w:webHidden/>
          </w:rPr>
          <w:fldChar w:fldCharType="end"/>
        </w:r>
      </w:hyperlink>
    </w:p>
    <w:p w14:paraId="267C7A7F" w14:textId="74471BA9"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1" w:history="1">
        <w:r w:rsidRPr="002E4C05">
          <w:rPr>
            <w:rStyle w:val="Hyperlink"/>
            <w:noProof/>
            <w:lang w:val="en-GB"/>
          </w:rPr>
          <w:t xml:space="preserve">3.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Appendices</w:t>
        </w:r>
        <w:r>
          <w:rPr>
            <w:noProof/>
            <w:webHidden/>
          </w:rPr>
          <w:tab/>
        </w:r>
        <w:r>
          <w:rPr>
            <w:noProof/>
            <w:webHidden/>
          </w:rPr>
          <w:fldChar w:fldCharType="begin"/>
        </w:r>
        <w:r>
          <w:rPr>
            <w:noProof/>
            <w:webHidden/>
          </w:rPr>
          <w:instrText xml:space="preserve"> PAGEREF _Toc199339381 \h </w:instrText>
        </w:r>
        <w:r>
          <w:rPr>
            <w:noProof/>
            <w:webHidden/>
          </w:rPr>
        </w:r>
        <w:r>
          <w:rPr>
            <w:noProof/>
            <w:webHidden/>
          </w:rPr>
          <w:fldChar w:fldCharType="separate"/>
        </w:r>
        <w:r>
          <w:rPr>
            <w:noProof/>
            <w:webHidden/>
          </w:rPr>
          <w:t>2</w:t>
        </w:r>
        <w:r>
          <w:rPr>
            <w:noProof/>
            <w:webHidden/>
          </w:rPr>
          <w:fldChar w:fldCharType="end"/>
        </w:r>
      </w:hyperlink>
    </w:p>
    <w:p w14:paraId="107425F8" w14:textId="0BAF9E80"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2" w:history="1">
        <w:r w:rsidRPr="002E4C05">
          <w:rPr>
            <w:rStyle w:val="Hyperlink"/>
            <w:noProof/>
            <w:lang w:val="en-GB"/>
          </w:rPr>
          <w:t>4.</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Instruction</w:t>
        </w:r>
        <w:r>
          <w:rPr>
            <w:noProof/>
            <w:webHidden/>
          </w:rPr>
          <w:tab/>
        </w:r>
        <w:r>
          <w:rPr>
            <w:noProof/>
            <w:webHidden/>
          </w:rPr>
          <w:fldChar w:fldCharType="begin"/>
        </w:r>
        <w:r>
          <w:rPr>
            <w:noProof/>
            <w:webHidden/>
          </w:rPr>
          <w:instrText xml:space="preserve"> PAGEREF _Toc199339382 \h </w:instrText>
        </w:r>
        <w:r>
          <w:rPr>
            <w:noProof/>
            <w:webHidden/>
          </w:rPr>
        </w:r>
        <w:r>
          <w:rPr>
            <w:noProof/>
            <w:webHidden/>
          </w:rPr>
          <w:fldChar w:fldCharType="separate"/>
        </w:r>
        <w:r>
          <w:rPr>
            <w:noProof/>
            <w:webHidden/>
          </w:rPr>
          <w:t>3</w:t>
        </w:r>
        <w:r>
          <w:rPr>
            <w:noProof/>
            <w:webHidden/>
          </w:rPr>
          <w:fldChar w:fldCharType="end"/>
        </w:r>
      </w:hyperlink>
    </w:p>
    <w:p w14:paraId="52E147AD" w14:textId="3525EA44"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3" w:history="1">
        <w:r w:rsidRPr="002E4C05">
          <w:rPr>
            <w:rStyle w:val="Hyperlink"/>
            <w:noProof/>
            <w:lang w:val="en-GB"/>
          </w:rPr>
          <w:t>5.</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Cooperation by the service procurer</w:t>
        </w:r>
        <w:r>
          <w:rPr>
            <w:noProof/>
            <w:webHidden/>
          </w:rPr>
          <w:tab/>
        </w:r>
        <w:r>
          <w:rPr>
            <w:noProof/>
            <w:webHidden/>
          </w:rPr>
          <w:fldChar w:fldCharType="begin"/>
        </w:r>
        <w:r>
          <w:rPr>
            <w:noProof/>
            <w:webHidden/>
          </w:rPr>
          <w:instrText xml:space="preserve"> PAGEREF _Toc199339383 \h </w:instrText>
        </w:r>
        <w:r>
          <w:rPr>
            <w:noProof/>
            <w:webHidden/>
          </w:rPr>
        </w:r>
        <w:r>
          <w:rPr>
            <w:noProof/>
            <w:webHidden/>
          </w:rPr>
          <w:fldChar w:fldCharType="separate"/>
        </w:r>
        <w:r>
          <w:rPr>
            <w:noProof/>
            <w:webHidden/>
          </w:rPr>
          <w:t>3</w:t>
        </w:r>
        <w:r>
          <w:rPr>
            <w:noProof/>
            <w:webHidden/>
          </w:rPr>
          <w:fldChar w:fldCharType="end"/>
        </w:r>
      </w:hyperlink>
    </w:p>
    <w:p w14:paraId="2787949C" w14:textId="58F9C06C"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4" w:history="1">
        <w:r w:rsidRPr="002E4C05">
          <w:rPr>
            <w:rStyle w:val="Hyperlink"/>
            <w:noProof/>
            <w:lang w:val="en-GB"/>
          </w:rPr>
          <w:t xml:space="preserve">6.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Remuneration</w:t>
        </w:r>
        <w:r>
          <w:rPr>
            <w:noProof/>
            <w:webHidden/>
          </w:rPr>
          <w:tab/>
        </w:r>
        <w:r>
          <w:rPr>
            <w:noProof/>
            <w:webHidden/>
          </w:rPr>
          <w:fldChar w:fldCharType="begin"/>
        </w:r>
        <w:r>
          <w:rPr>
            <w:noProof/>
            <w:webHidden/>
          </w:rPr>
          <w:instrText xml:space="preserve"> PAGEREF _Toc199339384 \h </w:instrText>
        </w:r>
        <w:r>
          <w:rPr>
            <w:noProof/>
            <w:webHidden/>
          </w:rPr>
        </w:r>
        <w:r>
          <w:rPr>
            <w:noProof/>
            <w:webHidden/>
          </w:rPr>
          <w:fldChar w:fldCharType="separate"/>
        </w:r>
        <w:r>
          <w:rPr>
            <w:noProof/>
            <w:webHidden/>
          </w:rPr>
          <w:t>4</w:t>
        </w:r>
        <w:r>
          <w:rPr>
            <w:noProof/>
            <w:webHidden/>
          </w:rPr>
          <w:fldChar w:fldCharType="end"/>
        </w:r>
      </w:hyperlink>
    </w:p>
    <w:p w14:paraId="175CF992" w14:textId="504857DB"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5" w:history="1">
        <w:r w:rsidRPr="002E4C05">
          <w:rPr>
            <w:rStyle w:val="Hyperlink"/>
            <w:noProof/>
            <w:lang w:val="en-GB"/>
          </w:rPr>
          <w:t xml:space="preserve">7.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Invoicing address</w:t>
        </w:r>
        <w:r>
          <w:rPr>
            <w:noProof/>
            <w:webHidden/>
          </w:rPr>
          <w:tab/>
        </w:r>
        <w:r>
          <w:rPr>
            <w:noProof/>
            <w:webHidden/>
          </w:rPr>
          <w:fldChar w:fldCharType="begin"/>
        </w:r>
        <w:r>
          <w:rPr>
            <w:noProof/>
            <w:webHidden/>
          </w:rPr>
          <w:instrText xml:space="preserve"> PAGEREF _Toc199339385 \h </w:instrText>
        </w:r>
        <w:r>
          <w:rPr>
            <w:noProof/>
            <w:webHidden/>
          </w:rPr>
        </w:r>
        <w:r>
          <w:rPr>
            <w:noProof/>
            <w:webHidden/>
          </w:rPr>
          <w:fldChar w:fldCharType="separate"/>
        </w:r>
        <w:r>
          <w:rPr>
            <w:noProof/>
            <w:webHidden/>
          </w:rPr>
          <w:t>4</w:t>
        </w:r>
        <w:r>
          <w:rPr>
            <w:noProof/>
            <w:webHidden/>
          </w:rPr>
          <w:fldChar w:fldCharType="end"/>
        </w:r>
      </w:hyperlink>
    </w:p>
    <w:p w14:paraId="64DF01CC" w14:textId="0765E33D"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6" w:history="1">
        <w:r w:rsidRPr="002E4C05">
          <w:rPr>
            <w:rStyle w:val="Hyperlink"/>
            <w:noProof/>
            <w:lang w:val="en-GB"/>
          </w:rPr>
          <w:t xml:space="preserve">8.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Contact persons</w:t>
        </w:r>
        <w:r>
          <w:rPr>
            <w:noProof/>
            <w:webHidden/>
          </w:rPr>
          <w:tab/>
        </w:r>
        <w:r>
          <w:rPr>
            <w:noProof/>
            <w:webHidden/>
          </w:rPr>
          <w:fldChar w:fldCharType="begin"/>
        </w:r>
        <w:r>
          <w:rPr>
            <w:noProof/>
            <w:webHidden/>
          </w:rPr>
          <w:instrText xml:space="preserve"> PAGEREF _Toc199339386 \h </w:instrText>
        </w:r>
        <w:r>
          <w:rPr>
            <w:noProof/>
            <w:webHidden/>
          </w:rPr>
        </w:r>
        <w:r>
          <w:rPr>
            <w:noProof/>
            <w:webHidden/>
          </w:rPr>
          <w:fldChar w:fldCharType="separate"/>
        </w:r>
        <w:r>
          <w:rPr>
            <w:noProof/>
            <w:webHidden/>
          </w:rPr>
          <w:t>5</w:t>
        </w:r>
        <w:r>
          <w:rPr>
            <w:noProof/>
            <w:webHidden/>
          </w:rPr>
          <w:fldChar w:fldCharType="end"/>
        </w:r>
      </w:hyperlink>
    </w:p>
    <w:p w14:paraId="5A54CBF2" w14:textId="63B6BCA3"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7" w:history="1">
        <w:r w:rsidRPr="002E4C05">
          <w:rPr>
            <w:rStyle w:val="Hyperlink"/>
            <w:noProof/>
            <w:lang w:val="en-GB"/>
          </w:rPr>
          <w:t>9.</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Place of performance</w:t>
        </w:r>
        <w:r>
          <w:rPr>
            <w:noProof/>
            <w:webHidden/>
          </w:rPr>
          <w:tab/>
        </w:r>
        <w:r>
          <w:rPr>
            <w:noProof/>
            <w:webHidden/>
          </w:rPr>
          <w:fldChar w:fldCharType="begin"/>
        </w:r>
        <w:r>
          <w:rPr>
            <w:noProof/>
            <w:webHidden/>
          </w:rPr>
          <w:instrText xml:space="preserve"> PAGEREF _Toc199339387 \h </w:instrText>
        </w:r>
        <w:r>
          <w:rPr>
            <w:noProof/>
            <w:webHidden/>
          </w:rPr>
        </w:r>
        <w:r>
          <w:rPr>
            <w:noProof/>
            <w:webHidden/>
          </w:rPr>
          <w:fldChar w:fldCharType="separate"/>
        </w:r>
        <w:r>
          <w:rPr>
            <w:noProof/>
            <w:webHidden/>
          </w:rPr>
          <w:t>5</w:t>
        </w:r>
        <w:r>
          <w:rPr>
            <w:noProof/>
            <w:webHidden/>
          </w:rPr>
          <w:fldChar w:fldCharType="end"/>
        </w:r>
      </w:hyperlink>
    </w:p>
    <w:p w14:paraId="0220DEC8" w14:textId="1F7F7142"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8" w:history="1">
        <w:r w:rsidRPr="002E4C05">
          <w:rPr>
            <w:rStyle w:val="Hyperlink"/>
            <w:noProof/>
            <w:lang w:val="en-GB"/>
          </w:rPr>
          <w:t>10.</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Acceptance conditions</w:t>
        </w:r>
        <w:r>
          <w:rPr>
            <w:noProof/>
            <w:webHidden/>
          </w:rPr>
          <w:tab/>
        </w:r>
        <w:r>
          <w:rPr>
            <w:noProof/>
            <w:webHidden/>
          </w:rPr>
          <w:fldChar w:fldCharType="begin"/>
        </w:r>
        <w:r>
          <w:rPr>
            <w:noProof/>
            <w:webHidden/>
          </w:rPr>
          <w:instrText xml:space="preserve"> PAGEREF _Toc199339388 \h </w:instrText>
        </w:r>
        <w:r>
          <w:rPr>
            <w:noProof/>
            <w:webHidden/>
          </w:rPr>
        </w:r>
        <w:r>
          <w:rPr>
            <w:noProof/>
            <w:webHidden/>
          </w:rPr>
          <w:fldChar w:fldCharType="separate"/>
        </w:r>
        <w:r>
          <w:rPr>
            <w:noProof/>
            <w:webHidden/>
          </w:rPr>
          <w:t>6</w:t>
        </w:r>
        <w:r>
          <w:rPr>
            <w:noProof/>
            <w:webHidden/>
          </w:rPr>
          <w:fldChar w:fldCharType="end"/>
        </w:r>
      </w:hyperlink>
    </w:p>
    <w:p w14:paraId="420F464B" w14:textId="67DE6E1F"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89" w:history="1">
        <w:r w:rsidRPr="002E4C05">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Contract duration</w:t>
        </w:r>
        <w:r>
          <w:rPr>
            <w:noProof/>
            <w:webHidden/>
          </w:rPr>
          <w:tab/>
        </w:r>
        <w:r>
          <w:rPr>
            <w:noProof/>
            <w:webHidden/>
          </w:rPr>
          <w:fldChar w:fldCharType="begin"/>
        </w:r>
        <w:r>
          <w:rPr>
            <w:noProof/>
            <w:webHidden/>
          </w:rPr>
          <w:instrText xml:space="preserve"> PAGEREF _Toc199339389 \h </w:instrText>
        </w:r>
        <w:r>
          <w:rPr>
            <w:noProof/>
            <w:webHidden/>
          </w:rPr>
        </w:r>
        <w:r>
          <w:rPr>
            <w:noProof/>
            <w:webHidden/>
          </w:rPr>
          <w:fldChar w:fldCharType="separate"/>
        </w:r>
        <w:r>
          <w:rPr>
            <w:noProof/>
            <w:webHidden/>
          </w:rPr>
          <w:t>6</w:t>
        </w:r>
        <w:r>
          <w:rPr>
            <w:noProof/>
            <w:webHidden/>
          </w:rPr>
          <w:fldChar w:fldCharType="end"/>
        </w:r>
      </w:hyperlink>
    </w:p>
    <w:p w14:paraId="5F088875" w14:textId="0A163BEB"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90" w:history="1">
        <w:r w:rsidRPr="002E4C05">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Operating, response and fault resolution time, availability</w:t>
        </w:r>
        <w:r>
          <w:rPr>
            <w:noProof/>
            <w:webHidden/>
          </w:rPr>
          <w:tab/>
        </w:r>
        <w:r>
          <w:rPr>
            <w:noProof/>
            <w:webHidden/>
          </w:rPr>
          <w:fldChar w:fldCharType="begin"/>
        </w:r>
        <w:r>
          <w:rPr>
            <w:noProof/>
            <w:webHidden/>
          </w:rPr>
          <w:instrText xml:space="preserve"> PAGEREF _Toc199339390 \h </w:instrText>
        </w:r>
        <w:r>
          <w:rPr>
            <w:noProof/>
            <w:webHidden/>
          </w:rPr>
        </w:r>
        <w:r>
          <w:rPr>
            <w:noProof/>
            <w:webHidden/>
          </w:rPr>
          <w:fldChar w:fldCharType="separate"/>
        </w:r>
        <w:r>
          <w:rPr>
            <w:noProof/>
            <w:webHidden/>
          </w:rPr>
          <w:t>7</w:t>
        </w:r>
        <w:r>
          <w:rPr>
            <w:noProof/>
            <w:webHidden/>
          </w:rPr>
          <w:fldChar w:fldCharType="end"/>
        </w:r>
      </w:hyperlink>
    </w:p>
    <w:p w14:paraId="6567DFD8" w14:textId="17A4EA56"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91" w:history="1">
        <w:r w:rsidRPr="002E4C05">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Support services</w:t>
        </w:r>
        <w:r>
          <w:rPr>
            <w:noProof/>
            <w:webHidden/>
          </w:rPr>
          <w:tab/>
        </w:r>
        <w:r>
          <w:rPr>
            <w:noProof/>
            <w:webHidden/>
          </w:rPr>
          <w:fldChar w:fldCharType="begin"/>
        </w:r>
        <w:r>
          <w:rPr>
            <w:noProof/>
            <w:webHidden/>
          </w:rPr>
          <w:instrText xml:space="preserve"> PAGEREF _Toc199339391 \h </w:instrText>
        </w:r>
        <w:r>
          <w:rPr>
            <w:noProof/>
            <w:webHidden/>
          </w:rPr>
        </w:r>
        <w:r>
          <w:rPr>
            <w:noProof/>
            <w:webHidden/>
          </w:rPr>
          <w:fldChar w:fldCharType="separate"/>
        </w:r>
        <w:r>
          <w:rPr>
            <w:noProof/>
            <w:webHidden/>
          </w:rPr>
          <w:t>7</w:t>
        </w:r>
        <w:r>
          <w:rPr>
            <w:noProof/>
            <w:webHidden/>
          </w:rPr>
          <w:fldChar w:fldCharType="end"/>
        </w:r>
      </w:hyperlink>
    </w:p>
    <w:p w14:paraId="5D035E86" w14:textId="3B501579"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92" w:history="1">
        <w:r w:rsidRPr="002E4C05">
          <w:rPr>
            <w:rStyle w:val="Hyperlink"/>
            <w:noProof/>
            <w:lang w:val="en-GB"/>
          </w:rPr>
          <w:t>14.</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Special agreements</w:t>
        </w:r>
        <w:r>
          <w:rPr>
            <w:noProof/>
            <w:webHidden/>
          </w:rPr>
          <w:tab/>
        </w:r>
        <w:r>
          <w:rPr>
            <w:noProof/>
            <w:webHidden/>
          </w:rPr>
          <w:fldChar w:fldCharType="begin"/>
        </w:r>
        <w:r>
          <w:rPr>
            <w:noProof/>
            <w:webHidden/>
          </w:rPr>
          <w:instrText xml:space="preserve"> PAGEREF _Toc199339392 \h </w:instrText>
        </w:r>
        <w:r>
          <w:rPr>
            <w:noProof/>
            <w:webHidden/>
          </w:rPr>
        </w:r>
        <w:r>
          <w:rPr>
            <w:noProof/>
            <w:webHidden/>
          </w:rPr>
          <w:fldChar w:fldCharType="separate"/>
        </w:r>
        <w:r>
          <w:rPr>
            <w:noProof/>
            <w:webHidden/>
          </w:rPr>
          <w:t>8</w:t>
        </w:r>
        <w:r>
          <w:rPr>
            <w:noProof/>
            <w:webHidden/>
          </w:rPr>
          <w:fldChar w:fldCharType="end"/>
        </w:r>
      </w:hyperlink>
    </w:p>
    <w:p w14:paraId="654E1A96" w14:textId="23C9489D" w:rsidR="009D52F0" w:rsidRDefault="009D52F0">
      <w:pPr>
        <w:pStyle w:val="TOC1"/>
        <w:rPr>
          <w:rFonts w:asciiTheme="minorHAnsi" w:eastAsiaTheme="minorEastAsia" w:hAnsiTheme="minorHAnsi" w:cstheme="minorBidi"/>
          <w:noProof/>
          <w:kern w:val="2"/>
          <w:sz w:val="24"/>
          <w:szCs w:val="24"/>
          <w:lang w:val="en-GB" w:eastAsia="en-GB"/>
          <w14:ligatures w14:val="standardContextual"/>
        </w:rPr>
      </w:pPr>
      <w:hyperlink w:anchor="_Toc199339393" w:history="1">
        <w:r w:rsidRPr="002E4C05">
          <w:rPr>
            <w:rStyle w:val="Hyperlink"/>
            <w:noProof/>
            <w:lang w:val="en-GB"/>
          </w:rPr>
          <w:t xml:space="preserve">15. </w:t>
        </w:r>
        <w:r>
          <w:rPr>
            <w:rFonts w:asciiTheme="minorHAnsi" w:eastAsiaTheme="minorEastAsia" w:hAnsiTheme="minorHAnsi" w:cstheme="minorBidi"/>
            <w:noProof/>
            <w:kern w:val="2"/>
            <w:sz w:val="24"/>
            <w:szCs w:val="24"/>
            <w:lang w:val="en-GB" w:eastAsia="en-GB"/>
            <w14:ligatures w14:val="standardContextual"/>
          </w:rPr>
          <w:tab/>
        </w:r>
        <w:r w:rsidRPr="002E4C05">
          <w:rPr>
            <w:rStyle w:val="Hyperlink"/>
            <w:noProof/>
            <w:lang w:val="en-GB"/>
          </w:rPr>
          <w:t>Final provisions</w:t>
        </w:r>
        <w:r>
          <w:rPr>
            <w:noProof/>
            <w:webHidden/>
          </w:rPr>
          <w:tab/>
        </w:r>
        <w:r>
          <w:rPr>
            <w:noProof/>
            <w:webHidden/>
          </w:rPr>
          <w:fldChar w:fldCharType="begin"/>
        </w:r>
        <w:r>
          <w:rPr>
            <w:noProof/>
            <w:webHidden/>
          </w:rPr>
          <w:instrText xml:space="preserve"> PAGEREF _Toc199339393 \h </w:instrText>
        </w:r>
        <w:r>
          <w:rPr>
            <w:noProof/>
            <w:webHidden/>
          </w:rPr>
        </w:r>
        <w:r>
          <w:rPr>
            <w:noProof/>
            <w:webHidden/>
          </w:rPr>
          <w:fldChar w:fldCharType="separate"/>
        </w:r>
        <w:r>
          <w:rPr>
            <w:noProof/>
            <w:webHidden/>
          </w:rPr>
          <w:t>8</w:t>
        </w:r>
        <w:r>
          <w:rPr>
            <w:noProof/>
            <w:webHidden/>
          </w:rPr>
          <w:fldChar w:fldCharType="end"/>
        </w:r>
      </w:hyperlink>
    </w:p>
    <w:p w14:paraId="7052D01B" w14:textId="005ED984" w:rsidR="004A64B1" w:rsidRPr="006F0AB6"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en-GB"/>
        </w:rPr>
      </w:pPr>
      <w:r w:rsidRPr="006F0AB6">
        <w:rPr>
          <w:rFonts w:asciiTheme="minorHAnsi" w:hAnsiTheme="minorHAnsi" w:cstheme="minorHAnsi"/>
          <w:lang w:val="en-GB"/>
        </w:rPr>
        <w:fldChar w:fldCharType="end"/>
      </w:r>
    </w:p>
    <w:p w14:paraId="34067E0A" w14:textId="77777777" w:rsidR="004A64B1" w:rsidRPr="006F0AB6"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6F0AB6">
        <w:rPr>
          <w:rFonts w:asciiTheme="minorHAnsi" w:hAnsiTheme="minorHAnsi"/>
          <w:lang w:val="en-GB"/>
        </w:rPr>
        <w:br w:type="page"/>
      </w:r>
    </w:p>
    <w:p w14:paraId="781E2490" w14:textId="77777777" w:rsidR="008C7ECE" w:rsidRPr="006F0AB6" w:rsidRDefault="008C7ECE">
      <w:pPr>
        <w:pStyle w:val="SIK-berschrift1"/>
        <w:rPr>
          <w:lang w:val="en-GB"/>
        </w:rPr>
      </w:pPr>
      <w:bookmarkStart w:id="0" w:name="_Toc199339379"/>
      <w:r w:rsidRPr="006F0AB6">
        <w:rPr>
          <w:lang w:val="en-GB"/>
        </w:rPr>
        <w:lastRenderedPageBreak/>
        <w:t xml:space="preserve">1. </w:t>
      </w:r>
      <w:r w:rsidRPr="006F0AB6">
        <w:rPr>
          <w:lang w:val="en-GB"/>
        </w:rPr>
        <w:tab/>
        <w:t>Subject matter of the contract</w:t>
      </w:r>
      <w:bookmarkEnd w:id="0"/>
    </w:p>
    <w:p w14:paraId="376DADD6" w14:textId="0B3F8B7D"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The provider undertakes to maintain the following hardware and/or software in return for remuneration and within the following scope:</w:t>
      </w:r>
    </w:p>
    <w:p w14:paraId="05B2B899" w14:textId="69935254" w:rsidR="00A606D8" w:rsidRPr="006F0AB6" w:rsidRDefault="00A77B41">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6F0AB6">
        <w:rPr>
          <w:rFonts w:asciiTheme="minorHAnsi" w:hAnsiTheme="minorHAnsi"/>
          <w:lang w:val="en-GB"/>
        </w:rPr>
        <w:tab/>
      </w:r>
      <w:r w:rsidRPr="006F0AB6">
        <w:rPr>
          <w:rFonts w:asciiTheme="minorHAnsi" w:hAnsiTheme="minorHAnsi"/>
          <w:highlight w:val="yellow"/>
          <w:lang w:val="en-GB"/>
        </w:rPr>
        <w:t>[</w:t>
      </w:r>
      <w:r w:rsidRPr="006F0AB6">
        <w:rPr>
          <w:rFonts w:asciiTheme="minorHAnsi" w:hAnsiTheme="minorHAnsi"/>
          <w:i/>
          <w:highlight w:val="yellow"/>
          <w:lang w:val="en-GB"/>
        </w:rPr>
        <w:t xml:space="preserve">…Insert here a comprehensive description of the hardware and software to be maintained as well as the scope of maintenance or, alternatively, a brief summary with a reference to the complete and consistent description in the quote/RFQ, citing the relevant location, or with a detailed description in a separate appendix entitled "Specification of contractual services". For larger contracts, it is usually essential to specify the exact performance parameters in a service level agreement (SLA) with clearly defined key performance indicators, e.g. regarding operating, response and fault resolution times, availability, performance penalties/malus and bonus system, etc., to be set out in a separate appendix. </w:t>
      </w:r>
    </w:p>
    <w:p w14:paraId="34606E7E" w14:textId="77777777" w:rsidR="00BD11C4" w:rsidRPr="006F0AB6" w:rsidRDefault="00BD11C4">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F0AB6">
        <w:rPr>
          <w:rFonts w:asciiTheme="minorHAnsi" w:hAnsiTheme="minorHAnsi"/>
          <w:i/>
          <w:highlight w:val="yellow"/>
          <w:lang w:val="en-GB"/>
        </w:rPr>
        <w:t>Assurances, e.g. at least one major release per year, must be listed here, unless this is done in a "Specification of contractual services" appendix.</w:t>
      </w:r>
    </w:p>
    <w:p w14:paraId="727BB85A" w14:textId="77777777" w:rsidR="003A3A1A" w:rsidRPr="006F0AB6" w:rsidRDefault="0076102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F0AB6">
        <w:rPr>
          <w:rFonts w:asciiTheme="minorHAnsi" w:hAnsiTheme="minorHAnsi"/>
          <w:i/>
          <w:highlight w:val="yellow"/>
          <w:lang w:val="en-GB"/>
        </w:rPr>
        <w:t xml:space="preserve">Any necessary further delimitations vis-à-vis services not covered by the contract must also be inserted here... </w:t>
      </w:r>
    </w:p>
    <w:p w14:paraId="0F5C5A12" w14:textId="77777777" w:rsidR="003A3A1A" w:rsidRPr="006F0AB6" w:rsidRDefault="003A3A1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F0AB6">
        <w:rPr>
          <w:rFonts w:asciiTheme="minorHAnsi" w:hAnsiTheme="minorHAnsi"/>
          <w:i/>
          <w:highlight w:val="yellow"/>
          <w:lang w:val="en-GB"/>
        </w:rPr>
        <w:t>Opt (Functional enhancements of software)</w:t>
      </w:r>
    </w:p>
    <w:p w14:paraId="64F8244D" w14:textId="7ECD2F09" w:rsidR="00A77B41" w:rsidRPr="006F0AB6" w:rsidRDefault="003A3A1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6F0AB6">
        <w:rPr>
          <w:rFonts w:asciiTheme="minorHAnsi" w:hAnsiTheme="minorHAnsi"/>
          <w:highlight w:val="yellow"/>
          <w:lang w:val="en-GB"/>
        </w:rPr>
        <w:t xml:space="preserve">Functional enhancements[, specifically </w:t>
      </w:r>
      <w:r w:rsidRPr="006F0AB6">
        <w:rPr>
          <w:rFonts w:asciiTheme="minorHAnsi" w:hAnsiTheme="minorHAnsi"/>
          <w:i/>
          <w:highlight w:val="yellow"/>
          <w:lang w:val="en-GB"/>
        </w:rPr>
        <w:t>…List relevant functional enhancements or refer to provisions in the quote/specifications document/"Specification of contractual services and SLA" appendix, owing for example to changes in the law, changes in business practice, adaptation of peripheral systems/third-party software used and the like…</w:t>
      </w:r>
      <w:r w:rsidRPr="006F0AB6">
        <w:rPr>
          <w:rFonts w:asciiTheme="minorHAnsi" w:hAnsiTheme="minorHAnsi"/>
          <w:highlight w:val="yellow"/>
          <w:lang w:val="en-GB"/>
        </w:rPr>
        <w:t>]</w:t>
      </w:r>
      <w:r w:rsidRPr="006F0AB6">
        <w:rPr>
          <w:rFonts w:asciiTheme="minorHAnsi" w:hAnsiTheme="minorHAnsi"/>
          <w:i/>
          <w:highlight w:val="yellow"/>
          <w:lang w:val="en-GB"/>
        </w:rPr>
        <w:t xml:space="preserve"> </w:t>
      </w:r>
      <w:r w:rsidRPr="006F0AB6">
        <w:rPr>
          <w:rFonts w:asciiTheme="minorHAnsi" w:hAnsiTheme="minorHAnsi"/>
          <w:highlight w:val="yellow"/>
          <w:lang w:val="en-GB"/>
        </w:rPr>
        <w:t>shall, in clarification of section 32.1</w:t>
      </w:r>
      <w:r w:rsidRPr="006F0AB6">
        <w:rPr>
          <w:rFonts w:asciiTheme="minorHAnsi" w:hAnsiTheme="minorHAnsi"/>
          <w:i/>
          <w:highlight w:val="yellow"/>
          <w:lang w:val="en-GB"/>
        </w:rPr>
        <w:t xml:space="preserve"> </w:t>
      </w:r>
      <w:r w:rsidRPr="006F0AB6">
        <w:rPr>
          <w:rFonts w:asciiTheme="minorHAnsi" w:hAnsiTheme="minorHAnsi"/>
          <w:highlight w:val="yellow"/>
          <w:lang w:val="en-GB"/>
        </w:rPr>
        <w:t xml:space="preserve">of the DPSS GTC </w:t>
      </w:r>
      <w:commentRangeStart w:id="1"/>
      <w:r w:rsidRPr="006F0AB6">
        <w:rPr>
          <w:rFonts w:asciiTheme="minorHAnsi" w:hAnsiTheme="minorHAnsi"/>
          <w:highlight w:val="yellow"/>
          <w:lang w:val="en-GB"/>
        </w:rPr>
        <w:t>2025</w:t>
      </w:r>
      <w:commentRangeEnd w:id="1"/>
      <w:r w:rsidR="00AD24B3">
        <w:rPr>
          <w:rStyle w:val="CommentReference"/>
        </w:rPr>
        <w:commentReference w:id="1"/>
      </w:r>
      <w:r w:rsidRPr="006F0AB6">
        <w:rPr>
          <w:rFonts w:asciiTheme="minorHAnsi" w:hAnsiTheme="minorHAnsi"/>
          <w:highlight w:val="yellow"/>
          <w:lang w:val="en-GB"/>
        </w:rPr>
        <w:t>, be</w:t>
      </w:r>
      <w:r w:rsidRPr="006F0AB6">
        <w:rPr>
          <w:rFonts w:asciiTheme="minorHAnsi" w:hAnsiTheme="minorHAnsi"/>
          <w:i/>
          <w:highlight w:val="yellow"/>
          <w:lang w:val="en-GB"/>
        </w:rPr>
        <w:t xml:space="preserve"> </w:t>
      </w:r>
      <w:r w:rsidRPr="006F0AB6">
        <w:rPr>
          <w:rFonts w:asciiTheme="minorHAnsi" w:hAnsiTheme="minorHAnsi"/>
          <w:highlight w:val="yellow"/>
          <w:lang w:val="en-GB"/>
        </w:rPr>
        <w:t>[subject to a charge and shall, as constituting a change to contractual specifications in accordance with section 14 of the DPSS GTC 2025, be agreed as an addendum to this contract / included in this contract and not paid for separately].</w:t>
      </w:r>
      <w:r w:rsidR="00CF57D0" w:rsidRPr="006F0AB6">
        <w:rPr>
          <w:rFonts w:asciiTheme="minorHAnsi" w:hAnsiTheme="minorHAnsi"/>
          <w:highlight w:val="yellow"/>
          <w:lang w:val="en-GB"/>
        </w:rPr>
        <w:t>]</w:t>
      </w:r>
    </w:p>
    <w:p w14:paraId="6A723215" w14:textId="2BA9C145" w:rsidR="008C7ECE" w:rsidRPr="006F0AB6" w:rsidRDefault="008C7ECE">
      <w:pPr>
        <w:pStyle w:val="SIK-berschrift1"/>
        <w:rPr>
          <w:lang w:val="en-GB"/>
        </w:rPr>
      </w:pPr>
      <w:bookmarkStart w:id="2" w:name="_Toc199339380"/>
      <w:r w:rsidRPr="006F0AB6">
        <w:rPr>
          <w:lang w:val="en-GB"/>
        </w:rPr>
        <w:t xml:space="preserve">2. </w:t>
      </w:r>
      <w:r w:rsidRPr="006F0AB6">
        <w:rPr>
          <w:lang w:val="en-GB"/>
        </w:rPr>
        <w:tab/>
        <w:t>Contract components</w:t>
      </w:r>
      <w:bookmarkEnd w:id="2"/>
    </w:p>
    <w:p w14:paraId="39F834EF" w14:textId="3F2AE4D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The contract comprises the components hereunder in the following order of precedence:</w:t>
      </w:r>
    </w:p>
    <w:p w14:paraId="02137E7C" w14:textId="093430CE" w:rsidR="005E61E4" w:rsidRPr="006F0AB6" w:rsidRDefault="0024570D">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lang w:val="en-GB"/>
        </w:rPr>
        <w:t>a)</w:t>
      </w:r>
      <w:r w:rsidRPr="006F0AB6">
        <w:rPr>
          <w:rFonts w:asciiTheme="minorHAnsi" w:hAnsiTheme="minorHAnsi"/>
          <w:lang w:val="en-GB"/>
        </w:rPr>
        <w:tab/>
        <w:t xml:space="preserve">This contract document </w:t>
      </w:r>
    </w:p>
    <w:p w14:paraId="40E7FD5D" w14:textId="77777777" w:rsidR="00272432" w:rsidRPr="006F0AB6"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lang w:val="en-GB"/>
        </w:rPr>
        <w:t>b)</w:t>
      </w:r>
      <w:r w:rsidRPr="006F0AB6">
        <w:rPr>
          <w:rFonts w:asciiTheme="minorHAnsi" w:hAnsiTheme="minorHAnsi"/>
          <w:lang w:val="en-GB"/>
        </w:rPr>
        <w:tab/>
        <w:t>Appendices as listed in section 3</w:t>
      </w:r>
    </w:p>
    <w:p w14:paraId="1EEFB9F9" w14:textId="50EDC2F3" w:rsidR="008C7ECE" w:rsidRPr="006F0AB6"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lang w:val="en-GB"/>
        </w:rPr>
        <w:t>c)</w:t>
      </w:r>
      <w:r w:rsidRPr="006F0AB6">
        <w:rPr>
          <w:rFonts w:asciiTheme="minorHAnsi" w:hAnsiTheme="minorHAnsi"/>
          <w:lang w:val="en-GB"/>
        </w:rPr>
        <w:tab/>
        <w:t>Digital Public Services Switzerland's General Terms and Conditions for ICT Goods/Services, March 2025 edition (hereinafter referred to as the "DPSS GTC 2025")</w:t>
      </w:r>
    </w:p>
    <w:p w14:paraId="6DBE4020" w14:textId="4C5CD019" w:rsidR="008C7ECE" w:rsidRPr="006F0AB6"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lang w:val="en-GB"/>
        </w:rPr>
        <w:t>d)</w:t>
      </w:r>
      <w:r w:rsidRPr="006F0AB6">
        <w:rPr>
          <w:rFonts w:asciiTheme="minorHAnsi" w:hAnsiTheme="minorHAnsi"/>
          <w:lang w:val="en-GB"/>
        </w:rPr>
        <w:tab/>
        <w:t xml:space="preserve">The provider's quote dated </w:t>
      </w:r>
      <w:r w:rsidRPr="006F0AB6">
        <w:rPr>
          <w:rFonts w:asciiTheme="minorHAnsi" w:hAnsiTheme="minorHAnsi"/>
          <w:highlight w:val="yellow"/>
          <w:lang w:val="en-GB"/>
        </w:rPr>
        <w:t>[...]</w:t>
      </w:r>
    </w:p>
    <w:p w14:paraId="36AEEE15" w14:textId="12A2A80C" w:rsidR="008C7ECE" w:rsidRPr="006F0AB6"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lang w:val="en-GB"/>
        </w:rPr>
        <w:t>e)</w:t>
      </w:r>
      <w:r w:rsidRPr="006F0AB6">
        <w:rPr>
          <w:rFonts w:asciiTheme="minorHAnsi" w:hAnsiTheme="minorHAnsi"/>
          <w:lang w:val="en-GB"/>
        </w:rPr>
        <w:tab/>
        <w:t xml:space="preserve"> The service procurer's </w:t>
      </w:r>
      <w:r w:rsidRPr="006F0AB6">
        <w:rPr>
          <w:rFonts w:asciiTheme="minorHAnsi" w:hAnsiTheme="minorHAnsi"/>
          <w:highlight w:val="yellow"/>
          <w:lang w:val="en-GB"/>
        </w:rPr>
        <w:t>[RFQ / specifications document]</w:t>
      </w:r>
      <w:r w:rsidRPr="006F0AB6">
        <w:rPr>
          <w:rFonts w:asciiTheme="minorHAnsi" w:hAnsiTheme="minorHAnsi"/>
          <w:lang w:val="en-GB"/>
        </w:rPr>
        <w:t xml:space="preserve"> dated </w:t>
      </w:r>
      <w:r w:rsidRPr="006F0AB6">
        <w:rPr>
          <w:rFonts w:asciiTheme="minorHAnsi" w:hAnsiTheme="minorHAnsi"/>
          <w:highlight w:val="yellow"/>
          <w:lang w:val="en-GB"/>
        </w:rPr>
        <w:t>[...]</w:t>
      </w:r>
    </w:p>
    <w:p w14:paraId="6FF0692D" w14:textId="77777777" w:rsidR="00326D44" w:rsidRPr="006F0AB6" w:rsidRDefault="00326D4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6F0AB6">
        <w:rPr>
          <w:rFonts w:asciiTheme="minorHAnsi" w:hAnsiTheme="minorHAnsi"/>
          <w:highlight w:val="yellow"/>
          <w:lang w:val="en-GB"/>
        </w:rPr>
        <w:t>[x)</w:t>
      </w:r>
      <w:r w:rsidRPr="006F0AB6">
        <w:rPr>
          <w:rFonts w:asciiTheme="minorHAnsi" w:hAnsiTheme="minorHAnsi"/>
          <w:highlight w:val="yellow"/>
          <w:lang w:val="en-GB"/>
        </w:rPr>
        <w:tab/>
      </w:r>
      <w:r w:rsidRPr="006F0AB6">
        <w:rPr>
          <w:rFonts w:asciiTheme="minorHAnsi" w:hAnsiTheme="minorHAnsi"/>
          <w:i/>
          <w:highlight w:val="yellow"/>
          <w:lang w:val="en-GB"/>
        </w:rPr>
        <w:t>…Add here any other contract-related components and adjust the order of precedence as required…</w:t>
      </w:r>
      <w:r w:rsidRPr="006F0AB6">
        <w:rPr>
          <w:rFonts w:asciiTheme="minorHAnsi" w:hAnsiTheme="minorHAnsi"/>
          <w:highlight w:val="yellow"/>
          <w:lang w:val="en-GB"/>
        </w:rPr>
        <w:t>]</w:t>
      </w:r>
    </w:p>
    <w:p w14:paraId="74FFE379" w14:textId="13673E31" w:rsidR="008C7ECE" w:rsidRPr="006F0AB6" w:rsidRDefault="000542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The contracting parties confirm that they are in possession of the contract components. General terms and conditions of the provider are excluded.</w:t>
      </w:r>
    </w:p>
    <w:p w14:paraId="17C68A2D" w14:textId="77777777" w:rsidR="00A9375E" w:rsidRPr="006F0AB6" w:rsidRDefault="005F0A2C">
      <w:pPr>
        <w:pStyle w:val="SIK-berschrift1"/>
        <w:rPr>
          <w:lang w:val="en-GB"/>
        </w:rPr>
      </w:pPr>
      <w:bookmarkStart w:id="3" w:name="_Toc199339381"/>
      <w:r w:rsidRPr="006F0AB6">
        <w:rPr>
          <w:lang w:val="en-GB"/>
        </w:rPr>
        <w:t xml:space="preserve">3. </w:t>
      </w:r>
      <w:r w:rsidRPr="006F0AB6">
        <w:rPr>
          <w:lang w:val="en-GB"/>
        </w:rPr>
        <w:tab/>
        <w:t>Appendices</w:t>
      </w:r>
      <w:bookmarkEnd w:id="3"/>
    </w:p>
    <w:p w14:paraId="36AFA582" w14:textId="77777777" w:rsidR="000051C8" w:rsidRPr="006F0AB6" w:rsidRDefault="000051C8">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This contract document has the following appendices:</w:t>
      </w:r>
    </w:p>
    <w:p w14:paraId="0B6D38CF" w14:textId="77777777" w:rsidR="00761020" w:rsidRPr="006F0AB6"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lastRenderedPageBreak/>
        <w:t>[None. / …</w:t>
      </w:r>
      <w:r w:rsidRPr="006F0AB6">
        <w:rPr>
          <w:rFonts w:asciiTheme="minorHAnsi" w:hAnsiTheme="minorHAnsi"/>
          <w:i/>
          <w:highlight w:val="yellow"/>
          <w:lang w:val="en-GB"/>
        </w:rPr>
        <w:t>List here all appendices actually used, e.g.…</w:t>
      </w:r>
      <w:r w:rsidRPr="006F0AB6">
        <w:rPr>
          <w:rFonts w:asciiTheme="minorHAnsi" w:hAnsiTheme="minorHAnsi"/>
          <w:highlight w:val="yellow"/>
          <w:lang w:val="en-GB"/>
        </w:rPr>
        <w:t xml:space="preserve"> </w:t>
      </w:r>
    </w:p>
    <w:p w14:paraId="782902BC" w14:textId="296467BF" w:rsidR="000051C8" w:rsidRPr="006F0AB6"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Appendix 1</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Specification of contractual services</w:t>
      </w:r>
    </w:p>
    <w:p w14:paraId="585AE693" w14:textId="77777777" w:rsidR="005E61E4" w:rsidRPr="006F0AB6" w:rsidRDefault="005E61E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Appendix 2</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Service level agreement (SLA)</w:t>
      </w:r>
    </w:p>
    <w:p w14:paraId="324C6E0B" w14:textId="0BECDF36" w:rsidR="008A0334" w:rsidRPr="006F0AB6"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Appendix 3</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 xml:space="preserve">Remuneration </w:t>
      </w:r>
    </w:p>
    <w:p w14:paraId="39267144" w14:textId="193BBF69" w:rsidR="00B065E2" w:rsidRPr="006F0AB6" w:rsidRDefault="001564D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Appendix 4</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Acceptance conditions</w:t>
      </w:r>
    </w:p>
    <w:p w14:paraId="12D40C4E" w14:textId="77777777" w:rsidR="001E15FF" w:rsidRPr="006F0AB6" w:rsidRDefault="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Appendix 5</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Confidentiality agreement</w:t>
      </w:r>
    </w:p>
    <w:p w14:paraId="6BE8D491" w14:textId="77777777" w:rsidR="001E15FF" w:rsidRPr="006F0AB6" w:rsidRDefault="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lang w:val="en-GB"/>
        </w:rPr>
      </w:pPr>
      <w:r w:rsidRPr="006F0AB6">
        <w:rPr>
          <w:rFonts w:asciiTheme="minorHAnsi" w:hAnsiTheme="minorHAnsi"/>
          <w:highlight w:val="yellow"/>
          <w:lang w:val="en-GB"/>
        </w:rPr>
        <w:t>Appendix 6</w:t>
      </w:r>
      <w:r w:rsidRPr="006F0AB6">
        <w:rPr>
          <w:rFonts w:asciiTheme="minorHAnsi" w:hAnsiTheme="minorHAnsi"/>
          <w:highlight w:val="yellow"/>
          <w:lang w:val="en-GB"/>
        </w:rPr>
        <w:tab/>
        <w:t xml:space="preserve">Agreement on mandate-related data processing </w:t>
      </w:r>
      <w:r w:rsidRPr="006F0AB6">
        <w:rPr>
          <w:rFonts w:asciiTheme="minorHAnsi" w:hAnsiTheme="minorHAnsi"/>
          <w:i/>
          <w:highlight w:val="yellow"/>
          <w:lang w:val="en-GB"/>
        </w:rPr>
        <w:t>[Such an agreement is necessary if the provider has access to personal data from the service procurer's area of activity in connection with the services to be provided by it.]</w:t>
      </w:r>
      <w:r w:rsidRPr="006F0AB6">
        <w:rPr>
          <w:rFonts w:asciiTheme="minorHAnsi" w:hAnsiTheme="minorHAnsi"/>
          <w:highlight w:val="yellow"/>
          <w:lang w:val="en-GB"/>
        </w:rPr>
        <w:t xml:space="preserve"> </w:t>
      </w:r>
    </w:p>
    <w:p w14:paraId="5E2F9C69" w14:textId="77777777" w:rsidR="000051C8" w:rsidRPr="006F0AB6"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6F0AB6">
        <w:rPr>
          <w:rFonts w:asciiTheme="minorHAnsi" w:hAnsiTheme="minorHAnsi"/>
          <w:highlight w:val="yellow"/>
          <w:lang w:val="en-GB"/>
        </w:rPr>
        <w:t>Appendix X</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w:t>
      </w:r>
    </w:p>
    <w:p w14:paraId="63904AF9" w14:textId="77777777" w:rsidR="00DA2677" w:rsidRPr="006F0AB6" w:rsidRDefault="005F0A2C">
      <w:pPr>
        <w:pStyle w:val="SIK-berschrift1"/>
        <w:rPr>
          <w:lang w:val="en-GB"/>
        </w:rPr>
      </w:pPr>
      <w:bookmarkStart w:id="4" w:name="_Toc199339382"/>
      <w:r w:rsidRPr="006F0AB6">
        <w:rPr>
          <w:lang w:val="en-GB"/>
        </w:rPr>
        <w:t>4.</w:t>
      </w:r>
      <w:r w:rsidRPr="006F0AB6">
        <w:rPr>
          <w:lang w:val="en-GB"/>
        </w:rPr>
        <w:tab/>
        <w:t>Instruction</w:t>
      </w:r>
      <w:bookmarkEnd w:id="4"/>
    </w:p>
    <w:p w14:paraId="319922B3" w14:textId="0C66FE1E" w:rsidR="00DA2677" w:rsidRPr="006F0AB6"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In accordance with section 11 of the DPSS GTC 2025, the provider is required to provide the following instruction/training:</w:t>
      </w:r>
    </w:p>
    <w:p w14:paraId="5AD50A9D" w14:textId="77777777" w:rsidR="00AE404E" w:rsidRPr="006F0AB6" w:rsidRDefault="00DA26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1 (General standard provision)</w:t>
      </w:r>
    </w:p>
    <w:p w14:paraId="3A04FDDB" w14:textId="662F8F4D" w:rsidR="00AE404E" w:rsidRPr="006F0AB6" w:rsidRDefault="0092297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 xml:space="preserve">If the provider's contractual services require new instruction or training for the service procurer or the respective users of the agreed contractual services, this shall be included in this contract. </w:t>
      </w:r>
    </w:p>
    <w:p w14:paraId="6C8B85B6" w14:textId="77777777" w:rsidR="00AE404E" w:rsidRPr="006F0AB6" w:rsidRDefault="00AE404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i/>
          <w:highlight w:val="yellow"/>
          <w:lang w:val="en-GB"/>
        </w:rPr>
        <w:t>Opt 2</w:t>
      </w:r>
      <w:r w:rsidRPr="006F0AB6">
        <w:rPr>
          <w:rFonts w:asciiTheme="minorHAnsi" w:hAnsiTheme="minorHAnsi"/>
          <w:highlight w:val="yellow"/>
          <w:lang w:val="en-GB"/>
        </w:rPr>
        <w:t xml:space="preserve"> </w:t>
      </w:r>
      <w:r w:rsidRPr="006F0AB6">
        <w:rPr>
          <w:rFonts w:asciiTheme="minorHAnsi" w:hAnsiTheme="minorHAnsi"/>
          <w:i/>
          <w:highlight w:val="yellow"/>
          <w:lang w:val="en-GB"/>
        </w:rPr>
        <w:t>(None)</w:t>
      </w:r>
    </w:p>
    <w:p w14:paraId="3F957813" w14:textId="77777777" w:rsidR="00AE404E" w:rsidRPr="006F0AB6" w:rsidRDefault="00AE404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F0AB6">
        <w:rPr>
          <w:rFonts w:asciiTheme="minorHAnsi" w:hAnsiTheme="minorHAnsi"/>
          <w:highlight w:val="yellow"/>
          <w:lang w:val="en-GB"/>
        </w:rPr>
        <w:t>No instruction/training is to be provided, except for adequate and continuously updated user documentation.</w:t>
      </w:r>
    </w:p>
    <w:p w14:paraId="642C4C8A" w14:textId="77777777" w:rsidR="00AE404E" w:rsidRPr="006F0AB6" w:rsidRDefault="00AE404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F0AB6">
        <w:rPr>
          <w:rFonts w:asciiTheme="minorHAnsi" w:hAnsiTheme="minorHAnsi"/>
          <w:i/>
          <w:highlight w:val="yellow"/>
          <w:lang w:val="en-GB"/>
        </w:rPr>
        <w:t>Opt 3 (Description)</w:t>
      </w:r>
    </w:p>
    <w:p w14:paraId="12812998" w14:textId="1DFCCAE7" w:rsidR="00DA2677" w:rsidRPr="006F0AB6" w:rsidRDefault="00BF317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F0AB6">
        <w:rPr>
          <w:rFonts w:asciiTheme="minorHAnsi" w:hAnsiTheme="minorHAnsi"/>
          <w:i/>
          <w:highlight w:val="yellow"/>
          <w:lang w:val="en-GB"/>
        </w:rPr>
        <w:t>…If possible, list and describe in detail here the instruction/training required for in-house and/or external personnel and/or other relevant users of the contractual services. Stipulate whether training documents are to be provided, in which languages, and so on…</w:t>
      </w:r>
      <w:r w:rsidRPr="006F0AB6">
        <w:rPr>
          <w:rFonts w:asciiTheme="minorHAnsi" w:hAnsiTheme="minorHAnsi"/>
          <w:highlight w:val="yellow"/>
          <w:lang w:val="en-GB"/>
        </w:rPr>
        <w:t xml:space="preserve">] </w:t>
      </w:r>
    </w:p>
    <w:p w14:paraId="00256F6F" w14:textId="77777777" w:rsidR="00B05F95" w:rsidRPr="006F0AB6" w:rsidRDefault="005F0A2C">
      <w:pPr>
        <w:pStyle w:val="SIK-berschrift1"/>
        <w:rPr>
          <w:lang w:val="en-GB"/>
        </w:rPr>
      </w:pPr>
      <w:bookmarkStart w:id="5" w:name="_Toc199339383"/>
      <w:r w:rsidRPr="006F0AB6">
        <w:rPr>
          <w:lang w:val="en-GB"/>
        </w:rPr>
        <w:t>5.</w:t>
      </w:r>
      <w:r w:rsidRPr="006F0AB6">
        <w:rPr>
          <w:lang w:val="en-GB"/>
        </w:rPr>
        <w:tab/>
        <w:t>Cooperation by the service procurer</w:t>
      </w:r>
      <w:bookmarkEnd w:id="5"/>
    </w:p>
    <w:p w14:paraId="3730A62E" w14:textId="137D7386" w:rsidR="00B05F95" w:rsidRPr="006F0AB6" w:rsidRDefault="00B05F9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As an addition to section 12.3 of the DPSS GTC 2025, the following additional forms of cooperation by the service procurer are agreed:</w:t>
      </w:r>
    </w:p>
    <w:p w14:paraId="0DDC706C" w14:textId="77777777" w:rsidR="0077778D" w:rsidRPr="006F0AB6"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lang w:val="en-GB"/>
        </w:rPr>
      </w:pPr>
      <w:r w:rsidRPr="006F0AB6">
        <w:rPr>
          <w:rFonts w:asciiTheme="minorHAnsi" w:hAnsiTheme="minorHAnsi"/>
          <w:highlight w:val="yellow"/>
          <w:lang w:val="en-GB"/>
        </w:rPr>
        <w:br w:type="page"/>
      </w:r>
    </w:p>
    <w:p w14:paraId="6063F6AC" w14:textId="1C2D387A" w:rsidR="006544C8" w:rsidRPr="006F0AB6"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lastRenderedPageBreak/>
        <w:t>[</w:t>
      </w:r>
      <w:r w:rsidRPr="006F0AB6">
        <w:rPr>
          <w:rFonts w:asciiTheme="minorHAnsi" w:hAnsiTheme="minorHAnsi"/>
          <w:i/>
          <w:highlight w:val="yellow"/>
          <w:lang w:val="en-GB"/>
        </w:rPr>
        <w:t>Opt 1 (None)</w:t>
      </w:r>
    </w:p>
    <w:p w14:paraId="75FB030A" w14:textId="77777777" w:rsidR="006544C8" w:rsidRPr="006F0AB6"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6F0AB6">
        <w:rPr>
          <w:rFonts w:asciiTheme="minorHAnsi" w:hAnsiTheme="minorHAnsi"/>
          <w:highlight w:val="yellow"/>
          <w:lang w:val="en-GB"/>
        </w:rPr>
        <w:t>No</w:t>
      </w:r>
      <w:r w:rsidRPr="006F0AB6">
        <w:rPr>
          <w:rFonts w:asciiTheme="minorHAnsi" w:hAnsiTheme="minorHAnsi"/>
          <w:i/>
          <w:highlight w:val="yellow"/>
          <w:lang w:val="en-GB"/>
        </w:rPr>
        <w:t xml:space="preserve"> </w:t>
      </w:r>
      <w:r w:rsidRPr="006F0AB6">
        <w:rPr>
          <w:rFonts w:asciiTheme="minorHAnsi" w:hAnsiTheme="minorHAnsi"/>
          <w:highlight w:val="yellow"/>
          <w:lang w:val="en-GB"/>
        </w:rPr>
        <w:t xml:space="preserve">other forms of cooperation are required. </w:t>
      </w:r>
    </w:p>
    <w:p w14:paraId="39B09FAD" w14:textId="77777777" w:rsidR="006544C8" w:rsidRPr="006F0AB6"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6F0AB6">
        <w:rPr>
          <w:rFonts w:asciiTheme="minorHAnsi" w:hAnsiTheme="minorHAnsi"/>
          <w:i/>
          <w:highlight w:val="yellow"/>
          <w:lang w:val="en-GB"/>
        </w:rPr>
        <w:t xml:space="preserve">Opt 2 (Description) </w:t>
      </w:r>
    </w:p>
    <w:p w14:paraId="47EA923A" w14:textId="4EC5A3FC" w:rsidR="00E33B34" w:rsidRPr="006F0AB6"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i/>
          <w:highlight w:val="yellow"/>
          <w:lang w:val="en-GB"/>
        </w:rPr>
        <w:t>…Insert here all necessary forms of cooperation. These are usually to be specified by the provider and verified by the service procurer…</w:t>
      </w:r>
      <w:r w:rsidRPr="006F0AB6">
        <w:rPr>
          <w:rFonts w:asciiTheme="minorHAnsi" w:hAnsiTheme="minorHAnsi"/>
          <w:highlight w:val="yellow"/>
          <w:lang w:val="en-GB"/>
        </w:rPr>
        <w:t>]</w:t>
      </w:r>
    </w:p>
    <w:p w14:paraId="7021B14C" w14:textId="44BBED57" w:rsidR="008C7ECE" w:rsidRPr="006F0AB6" w:rsidRDefault="00817099">
      <w:pPr>
        <w:pStyle w:val="SIK-berschrift1"/>
        <w:rPr>
          <w:lang w:val="en-GB"/>
        </w:rPr>
      </w:pPr>
      <w:bookmarkStart w:id="6" w:name="_Toc199339384"/>
      <w:r w:rsidRPr="006F0AB6">
        <w:rPr>
          <w:lang w:val="en-GB"/>
        </w:rPr>
        <w:t xml:space="preserve">6. </w:t>
      </w:r>
      <w:r w:rsidRPr="006F0AB6">
        <w:rPr>
          <w:lang w:val="en-GB"/>
        </w:rPr>
        <w:tab/>
        <w:t>Remuneration</w:t>
      </w:r>
      <w:bookmarkEnd w:id="6"/>
    </w:p>
    <w:p w14:paraId="579B928A" w14:textId="739F8506" w:rsidR="00583F4A" w:rsidRPr="006F0AB6" w:rsidRDefault="00687E1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 xml:space="preserve">In accordance with section 13.1 of the DPSS GTC 2025, the contracting parties agree remuneration for the provider's contractual services </w:t>
      </w:r>
    </w:p>
    <w:p w14:paraId="0651A190" w14:textId="77777777" w:rsidR="00583F4A" w:rsidRPr="006F0AB6" w:rsidRDefault="00EC32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 xml:space="preserve">[Opt 1 (Fixed price, total or recurring) </w:t>
      </w:r>
    </w:p>
    <w:p w14:paraId="04AFB43C" w14:textId="008F6C2D" w:rsidR="00583F4A" w:rsidRPr="006F0AB6" w:rsidRDefault="000B4AB4">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6F0AB6">
        <w:rPr>
          <w:rFonts w:asciiTheme="minorHAnsi" w:hAnsiTheme="minorHAnsi"/>
          <w:highlight w:val="yellow"/>
          <w:lang w:val="en-GB"/>
        </w:rPr>
        <w:t xml:space="preserve">at a </w:t>
      </w:r>
      <w:r w:rsidRPr="006F0AB6">
        <w:rPr>
          <w:rFonts w:asciiTheme="minorHAnsi" w:hAnsiTheme="minorHAnsi"/>
          <w:b/>
          <w:highlight w:val="yellow"/>
          <w:lang w:val="en-GB"/>
        </w:rPr>
        <w:t>fixed price of CHF …</w:t>
      </w:r>
      <w:r w:rsidRPr="006F0AB6">
        <w:rPr>
          <w:rFonts w:asciiTheme="minorHAnsi" w:hAnsiTheme="minorHAnsi"/>
          <w:highlight w:val="yellow"/>
          <w:lang w:val="en-GB"/>
        </w:rPr>
        <w:t xml:space="preserve"> [for the agreed contract </w:t>
      </w:r>
      <w:r w:rsidR="003D660E">
        <w:rPr>
          <w:rFonts w:asciiTheme="minorHAnsi" w:hAnsiTheme="minorHAnsi"/>
          <w:highlight w:val="yellow"/>
          <w:lang w:val="en-GB"/>
        </w:rPr>
        <w:t>duration</w:t>
      </w:r>
      <w:r w:rsidR="003D660E" w:rsidRPr="006F0AB6">
        <w:rPr>
          <w:rFonts w:asciiTheme="minorHAnsi" w:hAnsiTheme="minorHAnsi"/>
          <w:highlight w:val="yellow"/>
          <w:lang w:val="en-GB"/>
        </w:rPr>
        <w:t> </w:t>
      </w:r>
      <w:r w:rsidRPr="006F0AB6">
        <w:rPr>
          <w:rFonts w:asciiTheme="minorHAnsi" w:hAnsiTheme="minorHAnsi"/>
          <w:highlight w:val="yellow"/>
          <w:lang w:val="en-GB"/>
        </w:rPr>
        <w:t xml:space="preserve">/ per year / per month] </w:t>
      </w:r>
    </w:p>
    <w:p w14:paraId="63A207A2" w14:textId="77777777" w:rsidR="00583F4A" w:rsidRPr="006F0AB6" w:rsidRDefault="00583F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Opt 2 (On a time and material basis with a cost ceiling)</w:t>
      </w:r>
    </w:p>
    <w:p w14:paraId="5A0BC7A3" w14:textId="0B777975" w:rsidR="00583F4A" w:rsidRPr="006F0AB6" w:rsidRDefault="00EC3266">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6F0AB6">
        <w:rPr>
          <w:rFonts w:asciiTheme="minorHAnsi" w:hAnsiTheme="minorHAnsi"/>
          <w:highlight w:val="yellow"/>
          <w:lang w:val="en-GB"/>
        </w:rPr>
        <w:t xml:space="preserve">on a time and material basis at an </w:t>
      </w:r>
      <w:r w:rsidRPr="006F0AB6">
        <w:rPr>
          <w:rFonts w:asciiTheme="minorHAnsi" w:hAnsiTheme="minorHAnsi"/>
          <w:b/>
          <w:highlight w:val="yellow"/>
          <w:lang w:val="en-GB"/>
        </w:rPr>
        <w:t>hourly rate of</w:t>
      </w:r>
      <w:r w:rsidRPr="006F0AB6">
        <w:rPr>
          <w:rFonts w:asciiTheme="minorHAnsi" w:hAnsiTheme="minorHAnsi"/>
          <w:highlight w:val="yellow"/>
          <w:lang w:val="en-GB"/>
        </w:rPr>
        <w:t xml:space="preserve"> </w:t>
      </w:r>
      <w:r w:rsidRPr="006F0AB6">
        <w:rPr>
          <w:rFonts w:asciiTheme="minorHAnsi" w:hAnsiTheme="minorHAnsi"/>
          <w:b/>
          <w:highlight w:val="yellow"/>
          <w:lang w:val="en-GB"/>
        </w:rPr>
        <w:t>CHF …</w:t>
      </w:r>
      <w:r w:rsidRPr="006F0AB6">
        <w:rPr>
          <w:rFonts w:asciiTheme="minorHAnsi" w:hAnsiTheme="minorHAnsi"/>
          <w:highlight w:val="yellow"/>
          <w:lang w:val="en-GB"/>
        </w:rPr>
        <w:t xml:space="preserve"> […</w:t>
      </w:r>
      <w:r w:rsidRPr="006F0AB6">
        <w:rPr>
          <w:rFonts w:asciiTheme="minorHAnsi" w:hAnsiTheme="minorHAnsi"/>
          <w:i/>
          <w:highlight w:val="yellow"/>
          <w:lang w:val="en-GB"/>
        </w:rPr>
        <w:t>If necessary, specify different rates for different employees and/or tasks here</w:t>
      </w:r>
      <w:r w:rsidRPr="006F0AB6">
        <w:rPr>
          <w:rFonts w:asciiTheme="minorHAnsi" w:hAnsiTheme="minorHAnsi"/>
          <w:highlight w:val="yellow"/>
          <w:lang w:val="en-GB"/>
        </w:rPr>
        <w:t xml:space="preserve">…] and with a </w:t>
      </w:r>
      <w:r w:rsidRPr="006F0AB6">
        <w:rPr>
          <w:rFonts w:asciiTheme="minorHAnsi" w:hAnsiTheme="minorHAnsi"/>
          <w:b/>
          <w:highlight w:val="yellow"/>
          <w:lang w:val="en-GB"/>
        </w:rPr>
        <w:t>cost ceiling</w:t>
      </w:r>
      <w:r w:rsidRPr="006F0AB6">
        <w:rPr>
          <w:rFonts w:asciiTheme="minorHAnsi" w:hAnsiTheme="minorHAnsi"/>
          <w:highlight w:val="yellow"/>
          <w:lang w:val="en-GB"/>
        </w:rPr>
        <w:t xml:space="preserve"> (i.e. maximum price) [covering the entire contract / per annum] </w:t>
      </w:r>
      <w:r w:rsidRPr="006F0AB6">
        <w:rPr>
          <w:rFonts w:asciiTheme="minorHAnsi" w:hAnsiTheme="minorHAnsi"/>
          <w:b/>
          <w:highlight w:val="yellow"/>
          <w:lang w:val="en-GB"/>
        </w:rPr>
        <w:t>of</w:t>
      </w:r>
      <w:r w:rsidRPr="006F0AB6">
        <w:rPr>
          <w:rFonts w:asciiTheme="minorHAnsi" w:hAnsiTheme="minorHAnsi"/>
          <w:highlight w:val="yellow"/>
          <w:lang w:val="en-GB"/>
        </w:rPr>
        <w:t xml:space="preserve"> </w:t>
      </w:r>
      <w:r w:rsidRPr="006F0AB6">
        <w:rPr>
          <w:rFonts w:asciiTheme="minorHAnsi" w:hAnsiTheme="minorHAnsi"/>
          <w:b/>
          <w:highlight w:val="yellow"/>
          <w:lang w:val="en-GB"/>
        </w:rPr>
        <w:t xml:space="preserve">CHF … </w:t>
      </w:r>
    </w:p>
    <w:p w14:paraId="10F6A6BD" w14:textId="77777777" w:rsidR="00583F4A" w:rsidRPr="006F0AB6" w:rsidRDefault="00583F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Opt 3 (Included in licence fee)</w:t>
      </w:r>
    </w:p>
    <w:p w14:paraId="61675110" w14:textId="77777777" w:rsidR="00986F69" w:rsidRPr="006F0AB6" w:rsidRDefault="00583F4A">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included in the licence fee in accordance with the separate software licence contract concerning … dated ….</w:t>
      </w:r>
    </w:p>
    <w:p w14:paraId="539DB9B0" w14:textId="77777777" w:rsidR="008C7ECE" w:rsidRPr="006F0AB6" w:rsidRDefault="00986F69">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Opt 4 (Provisions in appendix)</w:t>
      </w:r>
    </w:p>
    <w:p w14:paraId="64E97DD6" w14:textId="77777777" w:rsidR="00986F69" w:rsidRPr="006F0AB6" w:rsidRDefault="00986F69">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as set out in Appendix ... "Remuneration"</w:t>
      </w:r>
    </w:p>
    <w:p w14:paraId="6C8D5FF8" w14:textId="77777777" w:rsidR="00335D8E" w:rsidRPr="006F0AB6" w:rsidRDefault="00583F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Add Opt for 1 and 2 (Detailed description for each individual item)</w:t>
      </w:r>
    </w:p>
    <w:p w14:paraId="06A79626" w14:textId="77777777" w:rsidR="0065399D" w:rsidRPr="006F0AB6" w:rsidRDefault="00335D8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6F0AB6">
        <w:rPr>
          <w:rFonts w:asciiTheme="minorHAnsi" w:hAnsiTheme="minorHAnsi"/>
          <w:highlight w:val="yellow"/>
          <w:lang w:val="en-GB"/>
        </w:rPr>
        <w:t>This amount breaks down as follows:</w:t>
      </w:r>
    </w:p>
    <w:p w14:paraId="6637D664" w14:textId="77777777" w:rsidR="0065399D" w:rsidRPr="006F0AB6"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a) …</w:t>
      </w:r>
      <w:r w:rsidRPr="006F0AB6">
        <w:rPr>
          <w:rFonts w:asciiTheme="minorHAnsi" w:hAnsiTheme="minorHAnsi"/>
          <w:i/>
          <w:highlight w:val="yellow"/>
          <w:lang w:val="en-GB"/>
        </w:rPr>
        <w:t>Description of item 1</w:t>
      </w:r>
      <w:r w:rsidRPr="006F0AB6">
        <w:rPr>
          <w:rFonts w:asciiTheme="minorHAnsi" w:hAnsiTheme="minorHAnsi"/>
          <w:highlight w:val="yellow"/>
          <w:lang w:val="en-GB"/>
        </w:rPr>
        <w:t>…</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 xml:space="preserve">CHF </w:t>
      </w:r>
      <w:r w:rsidRPr="006F0AB6">
        <w:rPr>
          <w:rFonts w:asciiTheme="minorHAnsi" w:hAnsiTheme="minorHAnsi"/>
          <w:highlight w:val="yellow"/>
          <w:lang w:val="en-GB"/>
        </w:rPr>
        <w:tab/>
        <w:t>…</w:t>
      </w:r>
    </w:p>
    <w:p w14:paraId="0728A913" w14:textId="77777777" w:rsidR="0065399D" w:rsidRPr="006F0AB6"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b) …</w:t>
      </w:r>
      <w:r w:rsidRPr="006F0AB6">
        <w:rPr>
          <w:rFonts w:asciiTheme="minorHAnsi" w:hAnsiTheme="minorHAnsi"/>
          <w:i/>
          <w:highlight w:val="yellow"/>
          <w:lang w:val="en-GB"/>
        </w:rPr>
        <w:t>Description of item 2</w:t>
      </w:r>
      <w:r w:rsidRPr="006F0AB6">
        <w:rPr>
          <w:rFonts w:asciiTheme="minorHAnsi" w:hAnsiTheme="minorHAnsi"/>
          <w:highlight w:val="yellow"/>
          <w:lang w:val="en-GB"/>
        </w:rPr>
        <w:t>…</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 xml:space="preserve">CHF </w:t>
      </w:r>
      <w:r w:rsidRPr="006F0AB6">
        <w:rPr>
          <w:rFonts w:asciiTheme="minorHAnsi" w:hAnsiTheme="minorHAnsi"/>
          <w:highlight w:val="yellow"/>
          <w:lang w:val="en-GB"/>
        </w:rPr>
        <w:tab/>
        <w:t>…</w:t>
      </w:r>
    </w:p>
    <w:p w14:paraId="3DEB0336" w14:textId="77777777" w:rsidR="0065399D" w:rsidRPr="006F0AB6"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c) …</w:t>
      </w:r>
      <w:r w:rsidRPr="006F0AB6">
        <w:rPr>
          <w:rFonts w:asciiTheme="minorHAnsi" w:hAnsiTheme="minorHAnsi"/>
          <w:i/>
          <w:highlight w:val="yellow"/>
          <w:lang w:val="en-GB"/>
        </w:rPr>
        <w:t>Description of item 3</w:t>
      </w:r>
      <w:r w:rsidRPr="006F0AB6">
        <w:rPr>
          <w:rFonts w:asciiTheme="minorHAnsi" w:hAnsiTheme="minorHAnsi"/>
          <w:highlight w:val="yellow"/>
          <w:lang w:val="en-GB"/>
        </w:rPr>
        <w:t>…</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 xml:space="preserve">CHF </w:t>
      </w:r>
      <w:r w:rsidRPr="006F0AB6">
        <w:rPr>
          <w:rFonts w:asciiTheme="minorHAnsi" w:hAnsiTheme="minorHAnsi"/>
          <w:highlight w:val="yellow"/>
          <w:lang w:val="en-GB"/>
        </w:rPr>
        <w:tab/>
        <w:t>…</w:t>
      </w:r>
    </w:p>
    <w:p w14:paraId="7BE70921" w14:textId="77777777" w:rsidR="0065399D" w:rsidRPr="006F0AB6" w:rsidRDefault="0065399D">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x) …</w:t>
      </w:r>
      <w:r w:rsidRPr="006F0AB6">
        <w:rPr>
          <w:rFonts w:asciiTheme="minorHAnsi" w:hAnsiTheme="minorHAnsi"/>
          <w:i/>
          <w:highlight w:val="yellow"/>
          <w:lang w:val="en-GB"/>
        </w:rPr>
        <w:t>Description of item X</w:t>
      </w:r>
      <w:r w:rsidRPr="006F0AB6">
        <w:rPr>
          <w:rFonts w:asciiTheme="minorHAnsi" w:hAnsiTheme="minorHAnsi"/>
          <w:highlight w:val="yellow"/>
          <w:lang w:val="en-GB"/>
        </w:rPr>
        <w:t>…</w:t>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r>
      <w:r w:rsidRPr="006F0AB6">
        <w:rPr>
          <w:rFonts w:asciiTheme="minorHAnsi" w:hAnsiTheme="minorHAnsi"/>
          <w:highlight w:val="yellow"/>
          <w:lang w:val="en-GB"/>
        </w:rPr>
        <w:tab/>
        <w:t xml:space="preserve">CHF </w:t>
      </w:r>
      <w:r w:rsidRPr="006F0AB6">
        <w:rPr>
          <w:rFonts w:asciiTheme="minorHAnsi" w:hAnsiTheme="minorHAnsi"/>
          <w:highlight w:val="yellow"/>
          <w:lang w:val="en-GB"/>
        </w:rPr>
        <w:tab/>
        <w:t>…</w:t>
      </w:r>
    </w:p>
    <w:p w14:paraId="69562102" w14:textId="1935B445" w:rsidR="00BD28F1" w:rsidRPr="006F0AB6" w:rsidRDefault="00BD28F1">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lang w:val="en-GB"/>
        </w:rPr>
      </w:pPr>
      <w:r w:rsidRPr="006F0AB6">
        <w:rPr>
          <w:rFonts w:asciiTheme="minorHAnsi" w:hAnsiTheme="minorHAnsi"/>
          <w:b/>
          <w:highlight w:val="yellow"/>
          <w:lang w:val="en-GB"/>
        </w:rPr>
        <w:t>Fixed price/cost ceiling (maximum price)</w:t>
      </w:r>
      <w:r w:rsidRPr="006F0AB6">
        <w:rPr>
          <w:rFonts w:asciiTheme="minorHAnsi" w:hAnsiTheme="minorHAnsi"/>
          <w:b/>
          <w:highlight w:val="yellow"/>
          <w:lang w:val="en-GB"/>
        </w:rPr>
        <w:tab/>
      </w:r>
      <w:r w:rsidRPr="006F0AB6">
        <w:rPr>
          <w:rFonts w:asciiTheme="minorHAnsi" w:hAnsiTheme="minorHAnsi"/>
          <w:b/>
          <w:highlight w:val="yellow"/>
          <w:lang w:val="en-GB"/>
        </w:rPr>
        <w:tab/>
      </w:r>
      <w:r w:rsidRPr="006F0AB6">
        <w:rPr>
          <w:rFonts w:asciiTheme="minorHAnsi" w:hAnsiTheme="minorHAnsi"/>
          <w:b/>
          <w:highlight w:val="yellow"/>
          <w:lang w:val="en-GB"/>
        </w:rPr>
        <w:tab/>
      </w:r>
      <w:r w:rsidRPr="006F0AB6">
        <w:rPr>
          <w:rFonts w:asciiTheme="minorHAnsi" w:hAnsiTheme="minorHAnsi"/>
          <w:b/>
          <w:highlight w:val="yellow"/>
          <w:lang w:val="en-GB"/>
        </w:rPr>
        <w:tab/>
        <w:t xml:space="preserve">CHF </w:t>
      </w:r>
      <w:r w:rsidRPr="006F0AB6">
        <w:rPr>
          <w:rFonts w:asciiTheme="minorHAnsi" w:hAnsiTheme="minorHAnsi"/>
          <w:b/>
          <w:highlight w:val="yellow"/>
          <w:lang w:val="en-GB"/>
        </w:rPr>
        <w:tab/>
        <w:t>…]</w:t>
      </w:r>
    </w:p>
    <w:p w14:paraId="283D4AD4" w14:textId="3ADFF840"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All expenses and taxes (including VAT and advanced recycling fee) shall be included in the agreed remuneration in accordance with section 13.3 of the DPSS GTC 2025.</w:t>
      </w:r>
    </w:p>
    <w:p w14:paraId="526C7F94" w14:textId="77777777" w:rsidR="00CE0E4A" w:rsidRPr="006F0AB6" w:rsidRDefault="0078012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(Continuous invoicing)</w:t>
      </w:r>
    </w:p>
    <w:p w14:paraId="2767456E" w14:textId="0BC2A1B4" w:rsidR="00EC3266" w:rsidRPr="006F0AB6" w:rsidRDefault="00CE0E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6F0AB6">
        <w:rPr>
          <w:rFonts w:asciiTheme="minorHAnsi" w:hAnsiTheme="minorHAnsi"/>
          <w:highlight w:val="yellow"/>
          <w:lang w:val="en-GB"/>
        </w:rPr>
        <w:t>As an addition to section 13.4 of the DPSS GTC 2025, invoices shall be issued [monthly / quarterly] for accrued expenses.]</w:t>
      </w:r>
    </w:p>
    <w:p w14:paraId="7766846D" w14:textId="2ED94F9A" w:rsidR="008C7ECE" w:rsidRPr="006F0AB6" w:rsidRDefault="000E59C2">
      <w:pPr>
        <w:pStyle w:val="SIK-berschrift1"/>
        <w:rPr>
          <w:lang w:val="en-GB"/>
        </w:rPr>
      </w:pPr>
      <w:bookmarkStart w:id="7" w:name="_Toc199339385"/>
      <w:r w:rsidRPr="006F0AB6">
        <w:rPr>
          <w:lang w:val="en-GB"/>
        </w:rPr>
        <w:t xml:space="preserve">7. </w:t>
      </w:r>
      <w:r w:rsidRPr="006F0AB6">
        <w:rPr>
          <w:lang w:val="en-GB"/>
        </w:rPr>
        <w:tab/>
        <w:t>Invoicing address</w:t>
      </w:r>
      <w:bookmarkEnd w:id="7"/>
    </w:p>
    <w:p w14:paraId="32F35138"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Invoices relating to this contract shall be sent to:</w:t>
      </w:r>
    </w:p>
    <w:p w14:paraId="3B7FA27E" w14:textId="77777777" w:rsidR="007B104D" w:rsidRPr="006F0AB6" w:rsidRDefault="007B104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6F0AB6">
        <w:rPr>
          <w:rFonts w:asciiTheme="minorHAnsi" w:hAnsiTheme="minorHAnsi"/>
          <w:highlight w:val="yellow"/>
          <w:lang w:val="en-GB"/>
        </w:rPr>
        <w:t>[…</w:t>
      </w:r>
      <w:r w:rsidRPr="006F0AB6">
        <w:rPr>
          <w:rFonts w:asciiTheme="minorHAnsi" w:hAnsiTheme="minorHAnsi"/>
          <w:i/>
          <w:highlight w:val="yellow"/>
          <w:lang w:val="en-GB"/>
        </w:rPr>
        <w:t>Insert service procurer's invoicing address here…</w:t>
      </w:r>
      <w:r w:rsidRPr="006F0AB6">
        <w:rPr>
          <w:rFonts w:asciiTheme="minorHAnsi" w:hAnsiTheme="minorHAnsi"/>
          <w:highlight w:val="yellow"/>
          <w:lang w:val="en-GB"/>
        </w:rPr>
        <w:t>]</w:t>
      </w:r>
    </w:p>
    <w:p w14:paraId="2A898AC0" w14:textId="77777777" w:rsidR="008C7ECE" w:rsidRPr="006F0AB6" w:rsidRDefault="000E59C2">
      <w:pPr>
        <w:pStyle w:val="SIK-berschrift1"/>
        <w:rPr>
          <w:lang w:val="en-GB"/>
        </w:rPr>
      </w:pPr>
      <w:bookmarkStart w:id="8" w:name="_Toc199339386"/>
      <w:r w:rsidRPr="006F0AB6">
        <w:rPr>
          <w:lang w:val="en-GB"/>
        </w:rPr>
        <w:lastRenderedPageBreak/>
        <w:t xml:space="preserve">8. </w:t>
      </w:r>
      <w:r w:rsidRPr="006F0AB6">
        <w:rPr>
          <w:lang w:val="en-GB"/>
        </w:rPr>
        <w:tab/>
        <w:t>Contact persons</w:t>
      </w:r>
      <w:bookmarkEnd w:id="8"/>
    </w:p>
    <w:p w14:paraId="799CAC75" w14:textId="3C517E34" w:rsidR="008C7ECE" w:rsidRPr="006F0AB6" w:rsidRDefault="005F0A2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 xml:space="preserve">Provider's main contact person and </w:t>
      </w:r>
      <w:r w:rsidR="00C259D2">
        <w:rPr>
          <w:rFonts w:asciiTheme="minorHAnsi" w:hAnsiTheme="minorHAnsi"/>
          <w:lang w:val="en-GB"/>
        </w:rPr>
        <w:t>deputy</w:t>
      </w:r>
      <w:r w:rsidRPr="006F0AB6">
        <w:rPr>
          <w:rFonts w:asciiTheme="minorHAnsi" w:hAnsiTheme="minorHAnsi"/>
          <w:lang w:val="en-GB"/>
        </w:rPr>
        <w:t>:</w:t>
      </w:r>
    </w:p>
    <w:p w14:paraId="0A90F400" w14:textId="77777777" w:rsidR="00CB02EB" w:rsidRPr="006F0AB6"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6F0AB6">
        <w:rPr>
          <w:rFonts w:asciiTheme="minorHAnsi" w:hAnsiTheme="minorHAnsi"/>
          <w:lang w:val="en-GB"/>
        </w:rPr>
        <w:tab/>
      </w:r>
      <w:r w:rsidRPr="006F0AB6">
        <w:rPr>
          <w:rFonts w:asciiTheme="minorHAnsi" w:hAnsiTheme="minorHAnsi"/>
          <w:highlight w:val="yellow"/>
          <w:lang w:val="en-GB"/>
        </w:rPr>
        <w:t>[…</w:t>
      </w:r>
      <w:r w:rsidRPr="006F0AB6">
        <w:rPr>
          <w:rFonts w:asciiTheme="minorHAnsi" w:hAnsiTheme="minorHAnsi"/>
          <w:i/>
          <w:highlight w:val="yellow"/>
          <w:lang w:val="en-GB"/>
        </w:rPr>
        <w:t>Insert names and contact details here. If necessary, specify different contact persons for different areas of contract performance…</w:t>
      </w:r>
      <w:r w:rsidRPr="006F0AB6">
        <w:rPr>
          <w:rFonts w:asciiTheme="minorHAnsi" w:hAnsiTheme="minorHAnsi"/>
          <w:highlight w:val="yellow"/>
          <w:lang w:val="en-GB"/>
        </w:rPr>
        <w:t>]</w:t>
      </w:r>
    </w:p>
    <w:p w14:paraId="75ED6243" w14:textId="1D636CA5" w:rsidR="008C7ECE" w:rsidRPr="006F0AB6" w:rsidRDefault="005F0A2C">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en-GB"/>
        </w:rPr>
      </w:pPr>
      <w:r w:rsidRPr="006F0AB6">
        <w:rPr>
          <w:rFonts w:asciiTheme="minorHAnsi" w:hAnsiTheme="minorHAnsi"/>
          <w:lang w:val="en-GB"/>
        </w:rPr>
        <w:t xml:space="preserve">Service procurer's main contact person and </w:t>
      </w:r>
      <w:r w:rsidR="00C259D2">
        <w:rPr>
          <w:rFonts w:asciiTheme="minorHAnsi" w:hAnsiTheme="minorHAnsi"/>
          <w:lang w:val="en-GB"/>
        </w:rPr>
        <w:t>deputy</w:t>
      </w:r>
      <w:r w:rsidRPr="006F0AB6">
        <w:rPr>
          <w:rFonts w:asciiTheme="minorHAnsi" w:hAnsiTheme="minorHAnsi"/>
          <w:lang w:val="en-GB"/>
        </w:rPr>
        <w:t>:</w:t>
      </w:r>
    </w:p>
    <w:p w14:paraId="2EDFA25F" w14:textId="77777777" w:rsidR="00CB02EB" w:rsidRPr="006F0AB6"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6F0AB6">
        <w:rPr>
          <w:rFonts w:asciiTheme="minorHAnsi" w:hAnsiTheme="minorHAnsi"/>
          <w:highlight w:val="yellow"/>
          <w:lang w:val="en-GB"/>
        </w:rPr>
        <w:t>[…</w:t>
      </w:r>
      <w:r w:rsidRPr="006F0AB6">
        <w:rPr>
          <w:rFonts w:asciiTheme="minorHAnsi" w:hAnsiTheme="minorHAnsi"/>
          <w:i/>
          <w:highlight w:val="yellow"/>
          <w:lang w:val="en-GB"/>
        </w:rPr>
        <w:t>Insert names and contact details here. If necessary, specify different contact persons for different areas of contract performance…</w:t>
      </w:r>
      <w:r w:rsidRPr="006F0AB6">
        <w:rPr>
          <w:rFonts w:asciiTheme="minorHAnsi" w:hAnsiTheme="minorHAnsi"/>
          <w:highlight w:val="yellow"/>
          <w:lang w:val="en-GB"/>
        </w:rPr>
        <w:t>]</w:t>
      </w:r>
    </w:p>
    <w:p w14:paraId="5464DE11" w14:textId="77777777" w:rsidR="00DA3C03" w:rsidRPr="006F0AB6" w:rsidRDefault="000E59C2">
      <w:pPr>
        <w:pStyle w:val="SIK-berschrift1"/>
        <w:rPr>
          <w:lang w:val="en-GB"/>
        </w:rPr>
      </w:pPr>
      <w:bookmarkStart w:id="9" w:name="_Toc199339387"/>
      <w:r w:rsidRPr="006F0AB6">
        <w:rPr>
          <w:lang w:val="en-GB"/>
        </w:rPr>
        <w:t>9.</w:t>
      </w:r>
      <w:r w:rsidRPr="006F0AB6">
        <w:rPr>
          <w:lang w:val="en-GB"/>
        </w:rPr>
        <w:tab/>
        <w:t>Place of performance</w:t>
      </w:r>
      <w:bookmarkEnd w:id="9"/>
    </w:p>
    <w:p w14:paraId="3CA81DEC" w14:textId="1FC8F02F" w:rsidR="00DA3C03" w:rsidRPr="006F0AB6"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6F0AB6">
        <w:rPr>
          <w:rFonts w:asciiTheme="minorHAnsi" w:hAnsiTheme="minorHAnsi"/>
          <w:lang w:val="en-GB"/>
        </w:rPr>
        <w:t xml:space="preserve">In accordance with section 6.1 of the DPSS GTC 2025, the contracting parties agree that the contractual goods/services supplied by the provider shall be installed or – if no installation is involved – delivered and/or provided at the following location: </w:t>
      </w:r>
    </w:p>
    <w:p w14:paraId="1890C838" w14:textId="77777777" w:rsidR="00DA3C03" w:rsidRPr="006F0AB6" w:rsidRDefault="00780125">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6F0AB6">
        <w:rPr>
          <w:rFonts w:asciiTheme="minorHAnsi" w:hAnsiTheme="minorHAnsi"/>
          <w:highlight w:val="yellow"/>
          <w:lang w:val="en-GB"/>
        </w:rPr>
        <w:t>[Service procurer's place of business, …</w:t>
      </w:r>
      <w:r w:rsidRPr="006F0AB6">
        <w:rPr>
          <w:rFonts w:asciiTheme="minorHAnsi" w:hAnsiTheme="minorHAnsi"/>
          <w:i/>
          <w:highlight w:val="yellow"/>
          <w:lang w:val="en-GB"/>
        </w:rPr>
        <w:t>Insert address…</w:t>
      </w:r>
      <w:r w:rsidRPr="006F0AB6">
        <w:rPr>
          <w:rFonts w:asciiTheme="minorHAnsi" w:hAnsiTheme="minorHAnsi"/>
          <w:highlight w:val="yellow"/>
          <w:lang w:val="en-GB"/>
        </w:rPr>
        <w:t>]</w:t>
      </w:r>
    </w:p>
    <w:p w14:paraId="055DCBE3" w14:textId="77777777" w:rsidR="00DA3C03" w:rsidRPr="006F0AB6" w:rsidRDefault="00DA3C0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(Other places of performance)</w:t>
      </w:r>
    </w:p>
    <w:p w14:paraId="7A637823" w14:textId="0600B5DF" w:rsidR="00DA3C03" w:rsidRPr="006F0AB6" w:rsidRDefault="00DA3C03">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6F0AB6">
        <w:rPr>
          <w:rFonts w:asciiTheme="minorHAnsi" w:hAnsiTheme="minorHAnsi"/>
          <w:highlight w:val="yellow"/>
          <w:lang w:val="en-GB"/>
        </w:rPr>
        <w:t xml:space="preserve">A specific, different place of performance shall apply to the following contractual goods/services: </w:t>
      </w:r>
      <w:r w:rsidRPr="006F0AB6">
        <w:rPr>
          <w:rFonts w:asciiTheme="minorHAnsi" w:hAnsiTheme="minorHAnsi"/>
          <w:i/>
          <w:highlight w:val="yellow"/>
          <w:lang w:val="en-GB"/>
        </w:rPr>
        <w:t>….If necessary, define and differentiate additional different places of performance for each deliverable/contractual service, e.g. according to installation location, location of joint meetings, instruction/training venue, different delivery locations for work products at different business premises, etc.…</w:t>
      </w:r>
      <w:r w:rsidRPr="006F0AB6">
        <w:rPr>
          <w:rFonts w:asciiTheme="minorHAnsi" w:hAnsiTheme="minorHAnsi"/>
          <w:highlight w:val="yellow"/>
          <w:lang w:val="en-GB"/>
        </w:rPr>
        <w:t>]</w:t>
      </w:r>
    </w:p>
    <w:p w14:paraId="0EBF1989" w14:textId="77777777" w:rsidR="0077778D" w:rsidRPr="006F0AB6"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6F0AB6">
        <w:rPr>
          <w:lang w:val="en-GB"/>
        </w:rPr>
        <w:br w:type="page"/>
      </w:r>
    </w:p>
    <w:p w14:paraId="5504CB27" w14:textId="4144FD88" w:rsidR="008C7ECE" w:rsidRPr="006F0AB6" w:rsidRDefault="00231170">
      <w:pPr>
        <w:pStyle w:val="SIK-berschrift1"/>
        <w:rPr>
          <w:lang w:val="en-GB"/>
        </w:rPr>
      </w:pPr>
      <w:bookmarkStart w:id="10" w:name="_Toc199339388"/>
      <w:r w:rsidRPr="006F0AB6">
        <w:rPr>
          <w:lang w:val="en-GB"/>
        </w:rPr>
        <w:lastRenderedPageBreak/>
        <w:t>10.</w:t>
      </w:r>
      <w:r w:rsidRPr="006F0AB6">
        <w:rPr>
          <w:lang w:val="en-GB"/>
        </w:rPr>
        <w:tab/>
        <w:t>Acceptance conditions</w:t>
      </w:r>
      <w:bookmarkEnd w:id="10"/>
    </w:p>
    <w:p w14:paraId="33F27B7F" w14:textId="1BFC79FF" w:rsidR="008C7ECE" w:rsidRPr="006F0AB6" w:rsidRDefault="004125B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6F0AB6">
        <w:rPr>
          <w:rFonts w:asciiTheme="minorHAnsi" w:hAnsiTheme="minorHAnsi"/>
          <w:lang w:val="en-GB"/>
        </w:rPr>
        <w:t>In accordance with section 28.2 of the DPSS GTC 2025, the contracting parties agree the following acceptance conditions:</w:t>
      </w:r>
    </w:p>
    <w:p w14:paraId="7878994A" w14:textId="77777777" w:rsidR="002457C3" w:rsidRPr="006F0AB6" w:rsidRDefault="001925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1 (None)</w:t>
      </w:r>
    </w:p>
    <w:p w14:paraId="459DAA23" w14:textId="22FA1F25" w:rsidR="002457C3" w:rsidRPr="006F0AB6" w:rsidRDefault="0023117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 xml:space="preserve">No specific acceptance of the maintenance services is provided for. </w:t>
      </w:r>
    </w:p>
    <w:p w14:paraId="4C94DD1A" w14:textId="77777777" w:rsidR="002457C3" w:rsidRPr="006F0AB6" w:rsidRDefault="002457C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i/>
          <w:highlight w:val="yellow"/>
          <w:lang w:val="en-GB"/>
        </w:rPr>
        <w:t>Opt 2 (Description)</w:t>
      </w:r>
    </w:p>
    <w:p w14:paraId="05F306DD" w14:textId="77777777" w:rsidR="00231170" w:rsidRPr="006F0AB6" w:rsidRDefault="0023117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Depending on the hardware and software concerned and especially in the case of business-critical applications and devices, it may be necessary to provide for a specific acceptance procedure, e.g. on a test environment for new releases, updates, upgrades, etc. or for the necessary replacement of business-critical hardware in order to prevent failures, data loss or similar. In this connection, specify and insert here at least the following:</w:t>
      </w:r>
    </w:p>
    <w:p w14:paraId="575B0CA6" w14:textId="77777777" w:rsidR="004125B0" w:rsidRPr="006F0AB6" w:rsidRDefault="00DA26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i/>
          <w:highlight w:val="yellow"/>
          <w:lang w:val="en-GB"/>
        </w:rPr>
        <w:t>date of acceptance, schedule for the joint inspection, acceptance procedure, acceptance criteria such as functions, availability and performance characteristics, defect classification and the service procurer's obligations to cooperate…</w:t>
      </w:r>
    </w:p>
    <w:p w14:paraId="5B011744" w14:textId="77777777" w:rsidR="004125B0" w:rsidRPr="006F0AB6" w:rsidRDefault="002457C3">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lang w:val="en-GB"/>
        </w:rPr>
      </w:pPr>
      <w:r w:rsidRPr="006F0AB6">
        <w:rPr>
          <w:rFonts w:asciiTheme="minorHAnsi" w:hAnsiTheme="minorHAnsi"/>
          <w:i/>
          <w:highlight w:val="yellow"/>
          <w:lang w:val="en-GB"/>
        </w:rPr>
        <w:t>Opt 3 (Appendix)</w:t>
      </w:r>
    </w:p>
    <w:p w14:paraId="53E6792C" w14:textId="77777777" w:rsidR="004125B0" w:rsidRPr="006F0AB6" w:rsidRDefault="00BC42AD">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lang w:val="en-GB"/>
        </w:rPr>
      </w:pPr>
      <w:r w:rsidRPr="006F0AB6">
        <w:rPr>
          <w:rFonts w:asciiTheme="minorHAnsi" w:hAnsiTheme="minorHAnsi"/>
          <w:highlight w:val="yellow"/>
          <w:lang w:val="en-GB"/>
        </w:rPr>
        <w:t>The acceptance conditions are set out in the separate Appendix … "Acceptance conditions".]</w:t>
      </w:r>
    </w:p>
    <w:p w14:paraId="4BC37549" w14:textId="0A4BA659" w:rsidR="006F3A3C" w:rsidRPr="006F0AB6" w:rsidRDefault="006F3A3C">
      <w:pPr>
        <w:pStyle w:val="SIK-berschrift1"/>
        <w:rPr>
          <w:lang w:val="en-GB"/>
        </w:rPr>
      </w:pPr>
      <w:bookmarkStart w:id="11" w:name="_Toc199339389"/>
      <w:r w:rsidRPr="006F0AB6">
        <w:rPr>
          <w:lang w:val="en-GB"/>
        </w:rPr>
        <w:t>11.</w:t>
      </w:r>
      <w:r w:rsidRPr="006F0AB6">
        <w:rPr>
          <w:lang w:val="en-GB"/>
        </w:rPr>
        <w:tab/>
        <w:t xml:space="preserve">Contract </w:t>
      </w:r>
      <w:r w:rsidR="00975FE5">
        <w:rPr>
          <w:lang w:val="en-GB"/>
        </w:rPr>
        <w:t>duration</w:t>
      </w:r>
      <w:bookmarkEnd w:id="11"/>
    </w:p>
    <w:p w14:paraId="2477455E" w14:textId="77777777" w:rsidR="006F3A3C" w:rsidRPr="006F0AB6" w:rsidRDefault="006F3A3C">
      <w:pPr>
        <w:spacing w:before="120" w:after="120" w:line="320" w:lineRule="exact"/>
        <w:ind w:left="425"/>
        <w:jc w:val="both"/>
        <w:rPr>
          <w:rFonts w:asciiTheme="minorHAnsi" w:hAnsiTheme="minorHAnsi"/>
          <w:lang w:val="en-GB"/>
        </w:rPr>
      </w:pPr>
      <w:r w:rsidRPr="006F0AB6">
        <w:rPr>
          <w:rFonts w:asciiTheme="minorHAnsi" w:hAnsiTheme="minorHAnsi"/>
          <w:lang w:val="en-GB"/>
        </w:rPr>
        <w:t xml:space="preserve">The contract shall commence </w:t>
      </w:r>
      <w:r w:rsidRPr="006F0AB6">
        <w:rPr>
          <w:rFonts w:asciiTheme="minorHAnsi" w:hAnsiTheme="minorHAnsi"/>
          <w:highlight w:val="yellow"/>
          <w:lang w:val="en-GB"/>
        </w:rPr>
        <w:t>[upon signing / on …]</w:t>
      </w:r>
      <w:r w:rsidRPr="006F0AB6">
        <w:rPr>
          <w:rFonts w:asciiTheme="minorHAnsi" w:hAnsiTheme="minorHAnsi"/>
          <w:lang w:val="en-GB"/>
        </w:rPr>
        <w:t xml:space="preserve">. </w:t>
      </w:r>
    </w:p>
    <w:p w14:paraId="0EACE471" w14:textId="54612DEC" w:rsidR="006F3A3C" w:rsidRPr="006F0AB6" w:rsidRDefault="006F3A3C">
      <w:pPr>
        <w:spacing w:before="120" w:after="120" w:line="320" w:lineRule="exact"/>
        <w:ind w:left="425"/>
        <w:jc w:val="both"/>
        <w:rPr>
          <w:rFonts w:asciiTheme="minorHAnsi" w:hAnsiTheme="minorHAnsi"/>
          <w: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1 (For fixed-</w:t>
      </w:r>
      <w:r w:rsidR="00975FE5">
        <w:rPr>
          <w:rFonts w:asciiTheme="minorHAnsi" w:hAnsiTheme="minorHAnsi"/>
          <w:i/>
          <w:highlight w:val="yellow"/>
          <w:lang w:val="en-GB"/>
        </w:rPr>
        <w:t>duration</w:t>
      </w:r>
      <w:r w:rsidR="00975FE5" w:rsidRPr="006F0AB6">
        <w:rPr>
          <w:rFonts w:asciiTheme="minorHAnsi" w:hAnsiTheme="minorHAnsi"/>
          <w:i/>
          <w:highlight w:val="yellow"/>
          <w:lang w:val="en-GB"/>
        </w:rPr>
        <w:t xml:space="preserve"> </w:t>
      </w:r>
      <w:r w:rsidRPr="006F0AB6">
        <w:rPr>
          <w:rFonts w:asciiTheme="minorHAnsi" w:hAnsiTheme="minorHAnsi"/>
          <w:i/>
          <w:highlight w:val="yellow"/>
          <w:lang w:val="en-GB"/>
        </w:rPr>
        <w:t>contracts)</w:t>
      </w:r>
    </w:p>
    <w:p w14:paraId="19C48CDC" w14:textId="2F2BA9E7" w:rsidR="006F3A3C" w:rsidRPr="006F0AB6" w:rsidRDefault="00FB5236">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 xml:space="preserve">It is concluded for a fixed </w:t>
      </w:r>
      <w:r w:rsidR="00975FE5">
        <w:rPr>
          <w:rFonts w:asciiTheme="minorHAnsi" w:hAnsiTheme="minorHAnsi"/>
          <w:highlight w:val="yellow"/>
          <w:lang w:val="en-GB"/>
        </w:rPr>
        <w:t>duration</w:t>
      </w:r>
      <w:r w:rsidR="00975FE5" w:rsidRPr="006F0AB6">
        <w:rPr>
          <w:rFonts w:asciiTheme="minorHAnsi" w:hAnsiTheme="minorHAnsi"/>
          <w:highlight w:val="yellow"/>
          <w:lang w:val="en-GB"/>
        </w:rPr>
        <w:t xml:space="preserve"> </w:t>
      </w:r>
      <w:r w:rsidRPr="006F0AB6">
        <w:rPr>
          <w:rFonts w:asciiTheme="minorHAnsi" w:hAnsiTheme="minorHAnsi"/>
          <w:highlight w:val="yellow"/>
          <w:lang w:val="en-GB"/>
        </w:rPr>
        <w:t>of ... months/years and shall end automatically upon expiry of this period.</w:t>
      </w:r>
    </w:p>
    <w:p w14:paraId="245C842D" w14:textId="77777777" w:rsidR="006F3A3C" w:rsidRPr="006F0AB6" w:rsidRDefault="006F3A3C">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Opt 2 (Terminable contracts concluded for an indefinite period)</w:t>
      </w:r>
    </w:p>
    <w:p w14:paraId="0C478B4B" w14:textId="3921BD5D" w:rsidR="006F3A3C" w:rsidRPr="006F0AB6" w:rsidRDefault="00372900">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 xml:space="preserve">It is concluded for an indefinite </w:t>
      </w:r>
      <w:r w:rsidR="00975FE5">
        <w:rPr>
          <w:rFonts w:asciiTheme="minorHAnsi" w:hAnsiTheme="minorHAnsi"/>
          <w:highlight w:val="yellow"/>
          <w:lang w:val="en-GB"/>
        </w:rPr>
        <w:t>duration</w:t>
      </w:r>
      <w:r w:rsidRPr="006F0AB6">
        <w:rPr>
          <w:rFonts w:asciiTheme="minorHAnsi" w:hAnsiTheme="minorHAnsi"/>
          <w:highlight w:val="yellow"/>
          <w:lang w:val="en-GB"/>
        </w:rPr>
        <w:t xml:space="preserve">. Section 34 of the DPSS GTC 2025 shall apply to any termination / Section 34 of the DPSS GTC 2025 shall apply to any termination, whereby in deviation from section 34.1 of the DPSS GTC 2025 the following notice period(s) shall apply ................ </w:t>
      </w:r>
    </w:p>
    <w:p w14:paraId="2FB760AA" w14:textId="5E6A6656" w:rsidR="006F3A3C" w:rsidRPr="006F0AB6" w:rsidRDefault="00855B32">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 xml:space="preserve">Opt 3 (Terminable contracts concluded for an indefinite period with a minimum </w:t>
      </w:r>
      <w:r w:rsidR="00975FE5">
        <w:rPr>
          <w:rFonts w:asciiTheme="minorHAnsi" w:hAnsiTheme="minorHAnsi"/>
          <w:i/>
          <w:highlight w:val="yellow"/>
          <w:lang w:val="en-GB"/>
        </w:rPr>
        <w:t>duration</w:t>
      </w:r>
      <w:r w:rsidRPr="006F0AB6">
        <w:rPr>
          <w:rFonts w:asciiTheme="minorHAnsi" w:hAnsiTheme="minorHAnsi"/>
          <w:i/>
          <w:highlight w:val="yellow"/>
          <w:lang w:val="en-GB"/>
        </w:rPr>
        <w:t>)</w:t>
      </w:r>
    </w:p>
    <w:p w14:paraId="290417E0" w14:textId="0E4CD66F" w:rsidR="006F3A3C" w:rsidRPr="006F0AB6" w:rsidRDefault="006F3A3C">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 xml:space="preserve">It is concluded for a minimum </w:t>
      </w:r>
      <w:r w:rsidR="00975FE5">
        <w:rPr>
          <w:rFonts w:asciiTheme="minorHAnsi" w:hAnsiTheme="minorHAnsi"/>
          <w:highlight w:val="yellow"/>
          <w:lang w:val="en-GB"/>
        </w:rPr>
        <w:t>duration</w:t>
      </w:r>
      <w:r w:rsidR="00975FE5" w:rsidRPr="006F0AB6">
        <w:rPr>
          <w:rFonts w:asciiTheme="minorHAnsi" w:hAnsiTheme="minorHAnsi"/>
          <w:highlight w:val="yellow"/>
          <w:lang w:val="en-GB"/>
        </w:rPr>
        <w:t xml:space="preserve"> </w:t>
      </w:r>
      <w:r w:rsidRPr="006F0AB6">
        <w:rPr>
          <w:rFonts w:asciiTheme="minorHAnsi" w:hAnsiTheme="minorHAnsi"/>
          <w:highlight w:val="yellow"/>
          <w:lang w:val="en-GB"/>
        </w:rPr>
        <w:t xml:space="preserve">of [2] years. If the contract is not cancelled at the end of the minimum </w:t>
      </w:r>
      <w:r w:rsidR="00975FE5">
        <w:rPr>
          <w:rFonts w:asciiTheme="minorHAnsi" w:hAnsiTheme="minorHAnsi"/>
          <w:highlight w:val="yellow"/>
          <w:lang w:val="en-GB"/>
        </w:rPr>
        <w:t>duration</w:t>
      </w:r>
      <w:r w:rsidRPr="006F0AB6">
        <w:rPr>
          <w:rFonts w:asciiTheme="minorHAnsi" w:hAnsiTheme="minorHAnsi"/>
          <w:highlight w:val="yellow"/>
          <w:lang w:val="en-GB"/>
        </w:rPr>
        <w:t>, it shall continue indefinitely. In all other respects, the provisions of section 34 of the DPSS GTC 2025 shall apply. / In all other respects, the provisions of section 34 of the DPSS GTC 2025 shall apply, whereby in deviation from section 34.1 of the DPSS GTC 2025 the following notice period(s) shall apply ................</w:t>
      </w:r>
    </w:p>
    <w:p w14:paraId="1D14B61B" w14:textId="77777777" w:rsidR="00B30866" w:rsidRPr="006F0AB6" w:rsidRDefault="00FE5EED">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Add Opt for 1, 2 and 3 (Further contract cancellation terms)</w:t>
      </w:r>
    </w:p>
    <w:p w14:paraId="3E9AF975" w14:textId="0342E3CC" w:rsidR="00B30866" w:rsidRPr="006F0AB6" w:rsidRDefault="00B30866">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In accordance with section 24 and section 34.4 of the DPSS GTC 2025, the following additional terms and support services are agreed for contract cancellation:</w:t>
      </w:r>
    </w:p>
    <w:p w14:paraId="5A60DA90" w14:textId="34D590ED" w:rsidR="00EF0B6E" w:rsidRPr="006F0AB6" w:rsidRDefault="00EF0B6E">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List all required additional terms and services here; see also the comments on section 34.4 of the DPSS GTC 2025 in Checklist II</w:t>
      </w:r>
      <w:r w:rsidRPr="006F0AB6">
        <w:rPr>
          <w:rFonts w:asciiTheme="minorHAnsi" w:hAnsiTheme="minorHAnsi"/>
          <w:highlight w:val="yellow"/>
          <w:lang w:val="en-GB"/>
        </w:rPr>
        <w:t>…]]</w:t>
      </w:r>
    </w:p>
    <w:p w14:paraId="33556244" w14:textId="1FEFBD08" w:rsidR="00855B32" w:rsidRPr="006F0AB6" w:rsidRDefault="006F3A3C">
      <w:pPr>
        <w:pStyle w:val="SIK-berschrift1"/>
        <w:rPr>
          <w:lang w:val="en-GB"/>
        </w:rPr>
      </w:pPr>
      <w:bookmarkStart w:id="12" w:name="_Toc199339390"/>
      <w:r w:rsidRPr="006F0AB6">
        <w:rPr>
          <w:lang w:val="en-GB"/>
        </w:rPr>
        <w:lastRenderedPageBreak/>
        <w:t>12.</w:t>
      </w:r>
      <w:r w:rsidRPr="006F0AB6">
        <w:rPr>
          <w:lang w:val="en-GB"/>
        </w:rPr>
        <w:tab/>
        <w:t>Operating, response and fault resolution time, availability</w:t>
      </w:r>
      <w:bookmarkEnd w:id="12"/>
      <w:r w:rsidRPr="006F0AB6">
        <w:rPr>
          <w:lang w:val="en-GB"/>
        </w:rPr>
        <w:t xml:space="preserve"> </w:t>
      </w:r>
    </w:p>
    <w:p w14:paraId="6DA7A909" w14:textId="64A7B841" w:rsidR="00026BE3" w:rsidRPr="006F0AB6" w:rsidRDefault="00026BE3">
      <w:pPr>
        <w:spacing w:before="120" w:after="120" w:line="320" w:lineRule="exact"/>
        <w:ind w:left="425"/>
        <w:jc w:val="both"/>
        <w:rPr>
          <w:rFonts w:asciiTheme="minorHAnsi" w:hAnsiTheme="minorHAnsi"/>
          <w:lang w:val="en-GB"/>
        </w:rPr>
      </w:pPr>
      <w:r w:rsidRPr="006F0AB6">
        <w:rPr>
          <w:rFonts w:asciiTheme="minorHAnsi" w:hAnsiTheme="minorHAnsi"/>
          <w:lang w:val="en-GB"/>
        </w:rPr>
        <w:t xml:space="preserve">The provisions of section 33 of the DPSS GTC 2025 shall apply. </w:t>
      </w:r>
    </w:p>
    <w:p w14:paraId="540CB268" w14:textId="77777777" w:rsidR="00855B32" w:rsidRPr="006F0AB6" w:rsidRDefault="00026BE3">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[Opt 1 (Simple fault resolution time)</w:t>
      </w:r>
    </w:p>
    <w:p w14:paraId="06252E9B" w14:textId="1A6E6AB1" w:rsidR="00026BE3" w:rsidRPr="006F0AB6" w:rsidRDefault="00026BE3">
      <w:pPr>
        <w:spacing w:before="120" w:after="120" w:line="320" w:lineRule="exact"/>
        <w:ind w:left="426"/>
        <w:jc w:val="both"/>
        <w:rPr>
          <w:rFonts w:asciiTheme="minorHAnsi" w:hAnsiTheme="minorHAnsi"/>
          <w:highlight w:val="yellow"/>
          <w:lang w:val="en-GB"/>
        </w:rPr>
      </w:pPr>
      <w:r w:rsidRPr="006F0AB6">
        <w:rPr>
          <w:rFonts w:asciiTheme="minorHAnsi" w:hAnsiTheme="minorHAnsi"/>
          <w:highlight w:val="yellow"/>
          <w:lang w:val="en-GB"/>
        </w:rPr>
        <w:t>As an addition to section 33.3 of the DPSS GTC 2025, a fault resolution time of [... hours / ... days] is agreed for significant faults. Other faults shall be rectified as soon as possible ("best effort").</w:t>
      </w:r>
    </w:p>
    <w:p w14:paraId="5B799639" w14:textId="77777777" w:rsidR="00026BE3" w:rsidRPr="006F0AB6" w:rsidRDefault="00026BE3">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Opt 2 (Fault resolution time with classification)</w:t>
      </w:r>
    </w:p>
    <w:p w14:paraId="6284DF19" w14:textId="3C6FAA91" w:rsidR="00026BE3" w:rsidRPr="006F0AB6" w:rsidRDefault="00026BE3">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As an addition to section 33.3 of the DPSS GTC 2025, faults shall be classified as follows:</w:t>
      </w:r>
    </w:p>
    <w:p w14:paraId="1E6FAC7C" w14:textId="77777777" w:rsidR="001C6A5C" w:rsidRPr="006F0AB6" w:rsidRDefault="001C6A5C">
      <w:pPr>
        <w:spacing w:before="120" w:after="120" w:line="320" w:lineRule="exact"/>
        <w:ind w:left="708"/>
        <w:jc w:val="both"/>
        <w:rPr>
          <w:rFonts w:asciiTheme="minorHAnsi" w:hAnsiTheme="minorHAnsi" w:cs="Arial"/>
          <w:szCs w:val="22"/>
          <w:highlight w:val="yellow"/>
          <w:u w:val="single"/>
          <w:lang w:val="en-GB"/>
        </w:rPr>
      </w:pPr>
      <w:r w:rsidRPr="006F0AB6">
        <w:rPr>
          <w:rFonts w:asciiTheme="minorHAnsi" w:hAnsiTheme="minorHAnsi" w:cs="Arial"/>
          <w:szCs w:val="22"/>
          <w:highlight w:val="yellow"/>
          <w:u w:val="single"/>
          <w:lang w:val="en-GB"/>
        </w:rPr>
        <w:t>Fault class A:</w:t>
      </w:r>
      <w:r w:rsidRPr="006F0AB6">
        <w:rPr>
          <w:rFonts w:asciiTheme="minorHAnsi" w:hAnsiTheme="minorHAnsi" w:cs="Arial"/>
          <w:szCs w:val="22"/>
          <w:highlight w:val="yellow"/>
          <w:lang w:val="en-GB"/>
        </w:rPr>
        <w:t xml:space="preserve"> Serious faults that significantly restrict or prevent the use of [the complete system / the software / the hardware / the service] or parts thereof (significant preventive fault). </w:t>
      </w:r>
    </w:p>
    <w:p w14:paraId="3D38C1D3" w14:textId="77777777" w:rsidR="001C6A5C" w:rsidRPr="006F0AB6" w:rsidRDefault="001C6A5C">
      <w:pPr>
        <w:spacing w:before="120" w:after="120" w:line="320" w:lineRule="exact"/>
        <w:ind w:left="708"/>
        <w:jc w:val="both"/>
        <w:rPr>
          <w:rFonts w:asciiTheme="minorHAnsi" w:hAnsiTheme="minorHAnsi" w:cs="Arial"/>
          <w:szCs w:val="22"/>
          <w:highlight w:val="yellow"/>
          <w:u w:val="single"/>
          <w:lang w:val="en-GB"/>
        </w:rPr>
      </w:pPr>
      <w:r w:rsidRPr="006F0AB6">
        <w:rPr>
          <w:rFonts w:asciiTheme="minorHAnsi" w:hAnsiTheme="minorHAnsi" w:cs="Arial"/>
          <w:szCs w:val="22"/>
          <w:highlight w:val="yellow"/>
          <w:u w:val="single"/>
          <w:lang w:val="en-GB"/>
        </w:rPr>
        <w:t>Fault class B:</w:t>
      </w:r>
      <w:r w:rsidRPr="006F0AB6">
        <w:rPr>
          <w:rFonts w:asciiTheme="minorHAnsi" w:hAnsiTheme="minorHAnsi" w:cs="Arial"/>
          <w:szCs w:val="22"/>
          <w:highlight w:val="yellow"/>
          <w:lang w:val="en-GB"/>
        </w:rPr>
        <w:t xml:space="preserve"> Faults that make it difficult to use [the complete system / the software / the hardware / the service] or parts thereof and that can be circumvented only with additional effort on the part of users (significant obstructive fault). </w:t>
      </w:r>
    </w:p>
    <w:p w14:paraId="45709F02" w14:textId="77777777" w:rsidR="00026BE3" w:rsidRPr="006F0AB6" w:rsidRDefault="001C6A5C">
      <w:pPr>
        <w:spacing w:before="120" w:after="120" w:line="320" w:lineRule="exact"/>
        <w:ind w:left="708"/>
        <w:jc w:val="both"/>
        <w:rPr>
          <w:rFonts w:asciiTheme="minorHAnsi" w:hAnsiTheme="minorHAnsi"/>
          <w:szCs w:val="22"/>
          <w:highlight w:val="yellow"/>
          <w:lang w:val="en-GB"/>
        </w:rPr>
      </w:pPr>
      <w:r w:rsidRPr="006F0AB6">
        <w:rPr>
          <w:rFonts w:asciiTheme="minorHAnsi" w:hAnsiTheme="minorHAnsi" w:cs="Arial"/>
          <w:szCs w:val="22"/>
          <w:highlight w:val="yellow"/>
          <w:u w:val="single"/>
          <w:lang w:val="en-GB"/>
        </w:rPr>
        <w:t>Fault class C:</w:t>
      </w:r>
      <w:r w:rsidRPr="006F0AB6">
        <w:rPr>
          <w:rFonts w:asciiTheme="minorHAnsi" w:hAnsiTheme="minorHAnsi" w:cs="Arial"/>
          <w:szCs w:val="22"/>
          <w:highlight w:val="yellow"/>
          <w:lang w:val="en-GB"/>
        </w:rPr>
        <w:t xml:space="preserve"> Faults that make it difficult to use [the complete system / the software / the hardware / the service] or parts thereof but that can be circumvented with minimal effort on the part of users (minor fault).</w:t>
      </w:r>
    </w:p>
    <w:p w14:paraId="0C90E406" w14:textId="77777777" w:rsidR="00452AD2" w:rsidRPr="006F0AB6" w:rsidRDefault="00452AD2">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The fault resolution times for the various fault classes are as follows:</w:t>
      </w:r>
    </w:p>
    <w:p w14:paraId="2D887AEB" w14:textId="77777777" w:rsidR="00026BE3" w:rsidRPr="006F0AB6"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Fault class A: [… hours / … days]</w:t>
      </w:r>
    </w:p>
    <w:p w14:paraId="67E060CF" w14:textId="77777777" w:rsidR="00452AD2" w:rsidRPr="006F0AB6"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Fault class B: [… hours / … days]</w:t>
      </w:r>
    </w:p>
    <w:p w14:paraId="25EEE46E" w14:textId="77777777" w:rsidR="00452AD2" w:rsidRPr="006F0AB6"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Fault class C: [… hours / … days / best effort / next software release]</w:t>
      </w:r>
    </w:p>
    <w:p w14:paraId="58BE13C5" w14:textId="77777777" w:rsidR="00327436" w:rsidRPr="006F0AB6" w:rsidRDefault="00327436">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[Opt 3 (Availability)</w:t>
      </w:r>
    </w:p>
    <w:p w14:paraId="0F09552B" w14:textId="527A6C11" w:rsidR="00327436" w:rsidRPr="006F0AB6" w:rsidRDefault="00327436">
      <w:pPr>
        <w:tabs>
          <w:tab w:val="clear" w:pos="426"/>
        </w:tabs>
        <w:spacing w:before="120" w:after="120" w:line="320" w:lineRule="exact"/>
        <w:ind w:left="709"/>
        <w:jc w:val="both"/>
        <w:rPr>
          <w:rFonts w:asciiTheme="minorHAnsi" w:hAnsiTheme="minorHAnsi"/>
          <w:i/>
          <w:highlight w:val="yellow"/>
          <w:lang w:val="en-GB"/>
        </w:rPr>
      </w:pPr>
      <w:r w:rsidRPr="006F0AB6">
        <w:rPr>
          <w:rFonts w:asciiTheme="minorHAnsi" w:hAnsiTheme="minorHAnsi"/>
          <w:i/>
          <w:highlight w:val="yellow"/>
          <w:lang w:val="en-GB"/>
        </w:rPr>
        <w:t xml:space="preserve">...Description of availability as a percentage of operating time, whereby the following points must be specified: </w:t>
      </w:r>
      <w:commentRangeStart w:id="13"/>
      <w:r w:rsidRPr="006F0AB6">
        <w:rPr>
          <w:rFonts w:asciiTheme="minorHAnsi" w:hAnsiTheme="minorHAnsi"/>
          <w:i/>
          <w:highlight w:val="yellow"/>
          <w:lang w:val="en-GB"/>
        </w:rPr>
        <w:t>1. </w:t>
      </w:r>
      <w:commentRangeEnd w:id="13"/>
      <w:r w:rsidR="00AD24B3">
        <w:rPr>
          <w:rStyle w:val="CommentReference"/>
        </w:rPr>
        <w:commentReference w:id="13"/>
      </w:r>
      <w:r w:rsidRPr="006F0AB6">
        <w:rPr>
          <w:rFonts w:asciiTheme="minorHAnsi" w:hAnsiTheme="minorHAnsi"/>
          <w:i/>
          <w:highlight w:val="yellow"/>
          <w:lang w:val="en-GB"/>
        </w:rPr>
        <w:t xml:space="preserve">time during which availability must be guaranteed, period over which availability is measured (month/quarter/year), definition of unavailability (e.g. total system failure, significant impairment of use due to class A faults), definition of what is </w:t>
      </w:r>
      <w:commentRangeStart w:id="14"/>
      <w:r w:rsidRPr="006F0AB6">
        <w:rPr>
          <w:rFonts w:asciiTheme="minorHAnsi" w:hAnsiTheme="minorHAnsi"/>
          <w:i/>
          <w:highlight w:val="yellow"/>
          <w:lang w:val="en-GB"/>
        </w:rPr>
        <w:t>not</w:t>
      </w:r>
      <w:commentRangeEnd w:id="14"/>
      <w:r w:rsidR="00AD24B3">
        <w:rPr>
          <w:rStyle w:val="CommentReference"/>
        </w:rPr>
        <w:commentReference w:id="14"/>
      </w:r>
      <w:r w:rsidRPr="006F0AB6">
        <w:rPr>
          <w:rFonts w:asciiTheme="minorHAnsi" w:hAnsiTheme="minorHAnsi"/>
          <w:i/>
          <w:highlight w:val="yellow"/>
          <w:lang w:val="en-GB"/>
        </w:rPr>
        <w:t xml:space="preserve"> considered unavailability (e.g. planned maintenance, emergency maintenance for installing security patches, failures caused by the service procurer)... </w:t>
      </w:r>
    </w:p>
    <w:p w14:paraId="74151BF9" w14:textId="77777777" w:rsidR="00372900" w:rsidRPr="006F0AB6" w:rsidRDefault="00372900">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Opt 4 (Reference to SLA)</w:t>
      </w:r>
    </w:p>
    <w:p w14:paraId="68DF18FD" w14:textId="77777777" w:rsidR="00372900" w:rsidRPr="006F0AB6" w:rsidRDefault="00327436">
      <w:pPr>
        <w:spacing w:before="120" w:after="120" w:line="320" w:lineRule="exact"/>
        <w:ind w:left="425"/>
        <w:jc w:val="both"/>
        <w:rPr>
          <w:rFonts w:asciiTheme="minorHAnsi" w:hAnsiTheme="minorHAnsi"/>
          <w:highlight w:val="yellow"/>
          <w:lang w:val="en-GB"/>
        </w:rPr>
      </w:pPr>
      <w:r w:rsidRPr="006F0AB6">
        <w:rPr>
          <w:rFonts w:asciiTheme="minorHAnsi" w:hAnsiTheme="minorHAnsi"/>
          <w:highlight w:val="yellow"/>
          <w:lang w:val="en-GB"/>
        </w:rPr>
        <w:t>The provisions in the "SLA" appendix shall apply with regard to operating, response and resolution times and availability.</w:t>
      </w:r>
    </w:p>
    <w:p w14:paraId="51CE93BA" w14:textId="77777777" w:rsidR="00452AD2" w:rsidRPr="006F0AB6" w:rsidRDefault="00FE5EED">
      <w:pPr>
        <w:spacing w:before="120" w:after="120" w:line="320" w:lineRule="exact"/>
        <w:ind w:left="425"/>
        <w:jc w:val="both"/>
        <w:rPr>
          <w:rFonts w:asciiTheme="minorHAnsi" w:hAnsiTheme="minorHAnsi"/>
          <w:i/>
          <w:highlight w:val="yellow"/>
          <w:lang w:val="en-GB"/>
        </w:rPr>
      </w:pPr>
      <w:r w:rsidRPr="006F0AB6">
        <w:rPr>
          <w:rFonts w:asciiTheme="minorHAnsi" w:hAnsiTheme="minorHAnsi"/>
          <w:i/>
          <w:highlight w:val="yellow"/>
          <w:lang w:val="en-GB"/>
        </w:rPr>
        <w:t>Add Opt for 1 and 2 (On-call service outside service hours)</w:t>
      </w:r>
    </w:p>
    <w:p w14:paraId="7D061D09" w14:textId="6AFE2BB7" w:rsidR="00452AD2" w:rsidRPr="006F0AB6" w:rsidRDefault="00452AD2">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lang w:val="en-GB"/>
        </w:rPr>
      </w:pPr>
      <w:r w:rsidRPr="006F0AB6">
        <w:rPr>
          <w:rFonts w:asciiTheme="minorHAnsi" w:hAnsiTheme="minorHAnsi"/>
          <w:highlight w:val="yellow"/>
          <w:lang w:val="en-GB"/>
        </w:rPr>
        <w:t>In accordance with section 33.4 of the DPSS GTC 2025, the provider shall be obliged to be on call [7 days a week, 24 hours a day and for the whole year / on Saturdays and Sundays as well as on public and local holidays at the place of performance from … [time] to … [time]]. The remuneration is regulated [in section 6 above / in Appendix ... "Remuneration"].]</w:t>
      </w:r>
    </w:p>
    <w:p w14:paraId="6E94D3A2" w14:textId="21B5DC2D" w:rsidR="00EF0B6E" w:rsidRPr="006F0AB6" w:rsidRDefault="00855B32">
      <w:pPr>
        <w:pStyle w:val="SIK-berschrift1"/>
        <w:rPr>
          <w:lang w:val="en-GB"/>
        </w:rPr>
      </w:pPr>
      <w:bookmarkStart w:id="15" w:name="_Toc199339391"/>
      <w:r w:rsidRPr="006F0AB6">
        <w:rPr>
          <w:lang w:val="en-GB"/>
        </w:rPr>
        <w:t>13.</w:t>
      </w:r>
      <w:r w:rsidRPr="006F0AB6">
        <w:rPr>
          <w:lang w:val="en-GB"/>
        </w:rPr>
        <w:tab/>
        <w:t>Support services</w:t>
      </w:r>
      <w:bookmarkEnd w:id="15"/>
    </w:p>
    <w:p w14:paraId="5E87E74F" w14:textId="45B25639" w:rsidR="00EF0B6E" w:rsidRPr="006F0AB6" w:rsidRDefault="00EF0B6E">
      <w:pPr>
        <w:spacing w:before="120" w:after="120" w:line="320" w:lineRule="exact"/>
        <w:ind w:left="426"/>
        <w:jc w:val="both"/>
        <w:rPr>
          <w:rFonts w:asciiTheme="minorHAnsi" w:hAnsiTheme="minorHAnsi"/>
          <w:lang w:val="en-GB"/>
        </w:rPr>
      </w:pPr>
      <w:r w:rsidRPr="006F0AB6">
        <w:rPr>
          <w:rFonts w:asciiTheme="minorHAnsi" w:hAnsiTheme="minorHAnsi"/>
          <w:lang w:val="en-GB"/>
        </w:rPr>
        <w:t xml:space="preserve">As an addition to section 33 of the DPSS GTC 2025, the following support services are agreed: </w:t>
      </w:r>
    </w:p>
    <w:p w14:paraId="1EC1AC79" w14:textId="77777777" w:rsidR="00EF0B6E" w:rsidRPr="006F0AB6" w:rsidRDefault="008A7EC4">
      <w:pPr>
        <w:spacing w:before="120" w:after="120" w:line="320" w:lineRule="exact"/>
        <w:ind w:left="426"/>
        <w:jc w:val="both"/>
        <w:rPr>
          <w:rFonts w:asciiTheme="minorHAnsi" w:hAnsiTheme="minorHAnsi"/>
          <w: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1 (Description of support with up to three levels)</w:t>
      </w:r>
    </w:p>
    <w:p w14:paraId="07027195" w14:textId="77777777" w:rsidR="00EF0B6E" w:rsidRPr="006F0AB6" w:rsidRDefault="008A7EC4">
      <w:pPr>
        <w:pStyle w:val="ListParagraph"/>
        <w:numPr>
          <w:ilvl w:val="0"/>
          <w:numId w:val="3"/>
        </w:numPr>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lastRenderedPageBreak/>
        <w:t>1st-level support: …Description of services and those entitled to support…</w:t>
      </w:r>
    </w:p>
    <w:p w14:paraId="03CC0985" w14:textId="77777777" w:rsidR="008A7EC4" w:rsidRPr="006F0AB6" w:rsidRDefault="008A7EC4">
      <w:pPr>
        <w:pStyle w:val="ListParagraph"/>
        <w:numPr>
          <w:ilvl w:val="0"/>
          <w:numId w:val="3"/>
        </w:numPr>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2nd-level support: …Description of services and those entitled to support…</w:t>
      </w:r>
    </w:p>
    <w:p w14:paraId="4595E31F" w14:textId="77777777" w:rsidR="008A7EC4" w:rsidRPr="006F0AB6" w:rsidRDefault="008A7EC4">
      <w:pPr>
        <w:pStyle w:val="ListParagraph"/>
        <w:numPr>
          <w:ilvl w:val="0"/>
          <w:numId w:val="3"/>
        </w:numPr>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3rd-level support: …Description of services and those entitled to support…</w:t>
      </w:r>
    </w:p>
    <w:p w14:paraId="2236F1C2" w14:textId="77777777" w:rsidR="00EF0B6E" w:rsidRPr="006F0AB6" w:rsidRDefault="008A7EC4">
      <w:pPr>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Opt 2 (Reference)</w:t>
      </w:r>
    </w:p>
    <w:p w14:paraId="30E55C9F" w14:textId="65A2919C" w:rsidR="00EF0B6E" w:rsidRPr="006F0AB6" w:rsidRDefault="008A7EC4">
      <w:pPr>
        <w:pStyle w:val="ListParagraph"/>
        <w:numPr>
          <w:ilvl w:val="0"/>
          <w:numId w:val="3"/>
        </w:numPr>
        <w:spacing w:before="120" w:after="120" w:line="320" w:lineRule="exact"/>
        <w:jc w:val="both"/>
        <w:rPr>
          <w:rFonts w:asciiTheme="minorHAnsi" w:hAnsiTheme="minorHAnsi"/>
          <w:highlight w:val="yellow"/>
          <w:lang w:val="en-GB"/>
        </w:rPr>
      </w:pPr>
      <w:r w:rsidRPr="006F0AB6">
        <w:rPr>
          <w:rFonts w:asciiTheme="minorHAnsi" w:hAnsiTheme="minorHAnsi"/>
          <w:highlight w:val="yellow"/>
          <w:lang w:val="en-GB"/>
        </w:rPr>
        <w:t>The provisions are set out in [Appendix ... "Specification of contractual goods/services" / the provider's quote (page ...) / the service procurer's specifications document (page ...).</w:t>
      </w:r>
    </w:p>
    <w:p w14:paraId="6A1EFBA1" w14:textId="57E2DAC0" w:rsidR="00EF0B6E" w:rsidRPr="006F0AB6" w:rsidRDefault="008A7EC4">
      <w:pPr>
        <w:spacing w:before="120" w:after="120" w:line="320" w:lineRule="exact"/>
        <w:ind w:left="426"/>
        <w:jc w:val="both"/>
        <w:rPr>
          <w:rFonts w:asciiTheme="minorHAnsi" w:hAnsiTheme="minorHAnsi"/>
          <w:i/>
          <w:highlight w:val="yellow"/>
          <w:lang w:val="en-GB"/>
        </w:rPr>
      </w:pPr>
      <w:r w:rsidRPr="006F0AB6">
        <w:rPr>
          <w:rFonts w:asciiTheme="minorHAnsi" w:hAnsiTheme="minorHAnsi"/>
          <w:i/>
          <w:highlight w:val="yellow"/>
          <w:lang w:val="en-GB"/>
        </w:rPr>
        <w:t>Opt 3 (No additional support services)</w:t>
      </w:r>
    </w:p>
    <w:p w14:paraId="41A82E59" w14:textId="77777777" w:rsidR="00EF0B6E" w:rsidRPr="006F0AB6" w:rsidRDefault="00EF0B6E">
      <w:pPr>
        <w:pStyle w:val="ListParagraph"/>
        <w:numPr>
          <w:ilvl w:val="0"/>
          <w:numId w:val="3"/>
        </w:numPr>
        <w:spacing w:before="120" w:after="120" w:line="320" w:lineRule="exact"/>
        <w:jc w:val="both"/>
        <w:rPr>
          <w:rFonts w:asciiTheme="minorHAnsi" w:hAnsiTheme="minorHAnsi"/>
          <w:lang w:val="en-GB"/>
        </w:rPr>
      </w:pPr>
      <w:r w:rsidRPr="006F0AB6">
        <w:rPr>
          <w:rFonts w:asciiTheme="minorHAnsi" w:hAnsiTheme="minorHAnsi"/>
          <w:highlight w:val="yellow"/>
          <w:lang w:val="en-GB"/>
        </w:rPr>
        <w:t>No additional support services are agreed.]</w:t>
      </w:r>
    </w:p>
    <w:p w14:paraId="6C06E485" w14:textId="77777777" w:rsidR="008C7ECE" w:rsidRPr="006F0AB6" w:rsidRDefault="00EF0B6E">
      <w:pPr>
        <w:pStyle w:val="SIK-berschrift1"/>
        <w:rPr>
          <w:lang w:val="en-GB"/>
        </w:rPr>
      </w:pPr>
      <w:bookmarkStart w:id="16" w:name="_Toc199339392"/>
      <w:r w:rsidRPr="006F0AB6">
        <w:rPr>
          <w:lang w:val="en-GB"/>
        </w:rPr>
        <w:t>14.</w:t>
      </w:r>
      <w:r w:rsidRPr="006F0AB6">
        <w:rPr>
          <w:lang w:val="en-GB"/>
        </w:rPr>
        <w:tab/>
        <w:t>Special agreements</w:t>
      </w:r>
      <w:bookmarkEnd w:id="16"/>
    </w:p>
    <w:p w14:paraId="5F79BA80" w14:textId="5CD20D81" w:rsidR="00DA3C03" w:rsidRPr="006F0AB6" w:rsidRDefault="00DA3C0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lang w:val="en-GB"/>
        </w:rPr>
      </w:pPr>
      <w:r w:rsidRPr="006F0AB6">
        <w:rPr>
          <w:rFonts w:asciiTheme="minorHAnsi" w:hAnsiTheme="minorHAnsi"/>
          <w:lang w:val="en-GB"/>
        </w:rPr>
        <w:t>In deviation from or as an addition to the DPSS GTC 2025, the following shall also apply:</w:t>
      </w:r>
    </w:p>
    <w:p w14:paraId="5BF4A7D3" w14:textId="77777777" w:rsidR="00F03651" w:rsidRPr="006F0AB6"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w:t>
      </w:r>
      <w:r w:rsidRPr="006F0AB6">
        <w:rPr>
          <w:rFonts w:asciiTheme="minorHAnsi" w:hAnsiTheme="minorHAnsi"/>
          <w:i/>
          <w:highlight w:val="yellow"/>
          <w:lang w:val="en-GB"/>
        </w:rPr>
        <w:t>Opt 1 (None)</w:t>
      </w:r>
    </w:p>
    <w:p w14:paraId="53D735FF" w14:textId="77777777" w:rsidR="00F03651" w:rsidRPr="006F0AB6"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highlight w:val="yellow"/>
          <w:lang w:val="en-GB"/>
        </w:rPr>
        <w:t xml:space="preserve">No further deviations or additions are required. </w:t>
      </w:r>
    </w:p>
    <w:p w14:paraId="023F6A82" w14:textId="77777777" w:rsidR="00F03651" w:rsidRPr="006F0AB6"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6F0AB6">
        <w:rPr>
          <w:rFonts w:asciiTheme="minorHAnsi" w:hAnsiTheme="minorHAnsi"/>
          <w:i/>
          <w:highlight w:val="yellow"/>
          <w:lang w:val="en-GB"/>
        </w:rPr>
        <w:t xml:space="preserve">Opt 2 (Description) </w:t>
      </w:r>
    </w:p>
    <w:p w14:paraId="55E59BCC" w14:textId="015CFA83" w:rsidR="008A7EC4" w:rsidRPr="006F0AB6" w:rsidRDefault="00B0259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6F0AB6">
        <w:rPr>
          <w:rFonts w:asciiTheme="minorHAnsi" w:hAnsiTheme="minorHAnsi"/>
          <w:highlight w:val="yellow"/>
          <w:lang w:val="en-GB"/>
        </w:rPr>
        <w:t xml:space="preserve"> …</w:t>
      </w:r>
      <w:r w:rsidRPr="006F0AB6">
        <w:rPr>
          <w:rFonts w:asciiTheme="minorHAnsi" w:hAnsiTheme="minorHAnsi"/>
          <w:i/>
          <w:highlight w:val="yellow"/>
          <w:lang w:val="en-GB"/>
        </w:rPr>
        <w:t>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w:t>
      </w:r>
      <w:r w:rsidRPr="006F0AB6">
        <w:rPr>
          <w:rFonts w:asciiTheme="minorHAnsi" w:hAnsiTheme="minorHAnsi"/>
          <w:highlight w:val="yellow"/>
          <w:lang w:val="en-GB"/>
        </w:rPr>
        <w:t>]</w:t>
      </w:r>
      <w:r w:rsidRPr="006F0AB6">
        <w:rPr>
          <w:rFonts w:asciiTheme="minorHAnsi" w:hAnsiTheme="minorHAnsi"/>
          <w:lang w:val="en-GB"/>
        </w:rPr>
        <w:t xml:space="preserve"> </w:t>
      </w:r>
    </w:p>
    <w:p w14:paraId="6496BF25" w14:textId="6703359A" w:rsidR="00D2423E" w:rsidRPr="006F0AB6" w:rsidRDefault="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6F0AB6">
        <w:rPr>
          <w:rFonts w:asciiTheme="minorHAnsi" w:hAnsiTheme="minorHAnsi"/>
          <w:i/>
          <w:highlight w:val="yellow"/>
          <w:lang w:val="en-GB"/>
        </w:rPr>
        <w:t>Unless already mentioned above in sections 1 to 13 of this contract template, the following clauses of the DPSS GTC 2025, which may be relevant for maintenance and support contracts, require an agreement in the contract if they are to be deviated from</w:t>
      </w:r>
      <w:r w:rsidRPr="006F0AB6">
        <w:rPr>
          <w:rFonts w:asciiTheme="minorHAnsi" w:hAnsiTheme="minorHAnsi"/>
          <w:highlight w:val="yellow"/>
          <w:lang w:val="en-GB"/>
        </w:rPr>
        <w:t>:</w:t>
      </w:r>
    </w:p>
    <w:p w14:paraId="062FDDB7" w14:textId="012C2FC4" w:rsidR="00D2423E" w:rsidRPr="006F0AB6"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6F0AB6">
        <w:rPr>
          <w:rFonts w:asciiTheme="minorHAnsi" w:hAnsiTheme="minorHAnsi"/>
          <w:i/>
          <w:highlight w:val="yellow"/>
          <w:lang w:val="en-GB"/>
        </w:rPr>
        <w:t>Section 10.1: Language of documentation</w:t>
      </w:r>
    </w:p>
    <w:p w14:paraId="75595ED7" w14:textId="5051DA7C" w:rsidR="00D2423E" w:rsidRPr="006F0AB6"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6F0AB6">
        <w:rPr>
          <w:rFonts w:asciiTheme="minorHAnsi" w:hAnsiTheme="minorHAnsi"/>
          <w:i/>
          <w:highlight w:val="yellow"/>
          <w:lang w:val="en-GB"/>
        </w:rPr>
        <w:t>Section 16.2: Exemption from the requirement to delete data processed by the provider for the service procurer at the end of the contract</w:t>
      </w:r>
    </w:p>
    <w:p w14:paraId="00984224" w14:textId="6F3794EF" w:rsidR="00D2423E" w:rsidRPr="006F0AB6"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6F0AB6">
        <w:rPr>
          <w:rFonts w:asciiTheme="minorHAnsi" w:hAnsiTheme="minorHAnsi"/>
          <w:i/>
          <w:highlight w:val="yellow"/>
          <w:lang w:val="en-GB"/>
        </w:rPr>
        <w:t>Sections 20.6 and 31: Differing warranty provisions</w:t>
      </w:r>
    </w:p>
    <w:p w14:paraId="6C2DFF12" w14:textId="7DC60C9B" w:rsidR="00D2423E" w:rsidRPr="006F0AB6"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6F0AB6">
        <w:rPr>
          <w:rFonts w:asciiTheme="minorHAnsi" w:hAnsiTheme="minorHAnsi"/>
          <w:i/>
          <w:highlight w:val="yellow"/>
          <w:lang w:val="en-GB"/>
        </w:rPr>
        <w:t>Section 7.1: Place of data processing by the provider for the service procurer outside Switzerland</w:t>
      </w:r>
    </w:p>
    <w:p w14:paraId="3B9F44E2" w14:textId="0C4B3FA4" w:rsidR="00D2423E" w:rsidRPr="006F0AB6"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6F0AB6">
        <w:rPr>
          <w:rFonts w:asciiTheme="minorHAnsi" w:hAnsiTheme="minorHAnsi"/>
          <w:i/>
          <w:highlight w:val="yellow"/>
          <w:lang w:val="en-GB"/>
        </w:rPr>
        <w:t>Section 26: Applicability of a law other than Swiss law and/or differing provision regarding place of jurisdiction]</w:t>
      </w:r>
    </w:p>
    <w:p w14:paraId="68227455" w14:textId="6A6ECC36" w:rsidR="003864B9" w:rsidRPr="006F0AB6" w:rsidRDefault="00F92196">
      <w:pPr>
        <w:pStyle w:val="SIK-berschrift1"/>
        <w:rPr>
          <w:lang w:val="en-GB"/>
        </w:rPr>
      </w:pPr>
      <w:bookmarkStart w:id="17" w:name="_Toc199339393"/>
      <w:r w:rsidRPr="006F0AB6">
        <w:rPr>
          <w:lang w:val="en-GB"/>
        </w:rPr>
        <w:t xml:space="preserve">15. </w:t>
      </w:r>
      <w:r w:rsidRPr="006F0AB6">
        <w:rPr>
          <w:lang w:val="en-GB"/>
        </w:rPr>
        <w:tab/>
        <w:t>Final provisions</w:t>
      </w:r>
      <w:bookmarkEnd w:id="17"/>
    </w:p>
    <w:p w14:paraId="0CD5BFBE" w14:textId="77777777"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6F0AB6">
        <w:rPr>
          <w:rFonts w:asciiTheme="minorHAnsi" w:hAnsiTheme="minorHAnsi"/>
          <w:u w:val="single"/>
          <w:lang w:val="en-GB"/>
        </w:rPr>
        <w:t>Written form</w:t>
      </w:r>
    </w:p>
    <w:p w14:paraId="7F298DD9" w14:textId="3DD5281B"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F0AB6">
        <w:rPr>
          <w:rFonts w:asciiTheme="minorHAnsi" w:hAnsiTheme="minorHAnsi"/>
          <w:lang w:val="en-GB"/>
        </w:rPr>
        <w:t>Any amendments and additions to this contract, its appendices and components must be made in writing with express reference to this contract and signed in a legally valid way by both contracting parties in order to be valid.</w:t>
      </w:r>
    </w:p>
    <w:p w14:paraId="7833B604" w14:textId="77777777"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6F0AB6">
        <w:rPr>
          <w:rFonts w:asciiTheme="minorHAnsi" w:hAnsiTheme="minorHAnsi"/>
          <w:u w:val="single"/>
          <w:lang w:val="en-GB"/>
        </w:rPr>
        <w:t xml:space="preserve">Freedom of information </w:t>
      </w:r>
    </w:p>
    <w:p w14:paraId="72DA9EC7" w14:textId="0FFBD89B" w:rsidR="003864B9" w:rsidRPr="006F0AB6" w:rsidRDefault="003864B9">
      <w:pPr>
        <w:tabs>
          <w:tab w:val="left" w:pos="708"/>
        </w:tabs>
        <w:spacing w:before="120" w:after="120" w:line="320" w:lineRule="exact"/>
        <w:ind w:left="420" w:firstLine="6"/>
        <w:jc w:val="both"/>
        <w:rPr>
          <w:rFonts w:asciiTheme="minorHAnsi" w:hAnsiTheme="minorHAnsi"/>
          <w:lang w:val="en-GB"/>
        </w:rPr>
      </w:pPr>
      <w:r w:rsidRPr="006F0AB6">
        <w:rPr>
          <w:rFonts w:asciiTheme="minorHAnsi" w:hAnsiTheme="minorHAnsi"/>
          <w:lang w:val="en-GB"/>
        </w:rPr>
        <w:t>With regard to sections 15 and 16 of the DPSS GTC 2025, the contracting parties are aware that public administrations in many parts of Switzerland are subject by law to the principle of freedom of information, which is why existing confidentiality obligations may be restricted.</w:t>
      </w:r>
    </w:p>
    <w:p w14:paraId="480A24B7" w14:textId="77777777"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6F0AB6">
        <w:rPr>
          <w:rFonts w:asciiTheme="minorHAnsi" w:hAnsiTheme="minorHAnsi"/>
          <w:u w:val="single"/>
          <w:lang w:val="en-GB"/>
        </w:rPr>
        <w:lastRenderedPageBreak/>
        <w:t>Partial invalidity</w:t>
      </w:r>
    </w:p>
    <w:p w14:paraId="482F5406" w14:textId="788562AB"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F0AB6">
        <w:rPr>
          <w:rFonts w:asciiTheme="minorHAnsi" w:hAnsiTheme="minorHAnsi"/>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5AB75853" w14:textId="77777777" w:rsidR="003864B9"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6F0AB6">
        <w:rPr>
          <w:rFonts w:asciiTheme="minorHAnsi" w:hAnsiTheme="minorHAnsi"/>
          <w:u w:val="single"/>
          <w:lang w:val="en-GB"/>
        </w:rPr>
        <w:t>Place of jurisdiction</w:t>
      </w:r>
    </w:p>
    <w:p w14:paraId="4B95772E" w14:textId="4BB16689" w:rsidR="00891EBB" w:rsidRPr="006F0AB6"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F0AB6">
        <w:rPr>
          <w:rFonts w:asciiTheme="minorHAnsi" w:hAnsiTheme="minorHAnsi"/>
          <w:lang w:val="en-GB"/>
        </w:rPr>
        <w:t>Both contracting parties undertake to seek an amicable solution in good faith in the event of any disagreement. 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4009F38E" w14:textId="77777777" w:rsidR="00891EBB" w:rsidRPr="006F0AB6" w:rsidRDefault="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F0AB6">
        <w:rPr>
          <w:rFonts w:asciiTheme="minorHAnsi" w:hAnsiTheme="minorHAnsi"/>
          <w:lang w:val="en-GB"/>
        </w:rPr>
        <w:t>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w:t>
      </w:r>
    </w:p>
    <w:p w14:paraId="12CD5EA7" w14:textId="77777777" w:rsidR="003864B9" w:rsidRPr="006F0AB6" w:rsidRDefault="003864B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6BB4D6DA"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r w:rsidRPr="006F0AB6">
        <w:rPr>
          <w:rFonts w:asciiTheme="minorHAnsi" w:hAnsiTheme="minorHAnsi"/>
          <w:lang w:val="en-GB"/>
        </w:rPr>
        <w:t>This contract document and the appendices thereto have been executed in duplicate.</w:t>
      </w:r>
    </w:p>
    <w:p w14:paraId="13A34D27"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7AD390A1"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21606AEC"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en-GB"/>
        </w:rPr>
      </w:pPr>
      <w:r w:rsidRPr="006F0AB6">
        <w:rPr>
          <w:rFonts w:asciiTheme="minorHAnsi" w:hAnsiTheme="minorHAnsi"/>
          <w:b/>
          <w:lang w:val="en-GB"/>
        </w:rPr>
        <w:t>Signatures</w:t>
      </w:r>
    </w:p>
    <w:p w14:paraId="0AF2B216" w14:textId="77777777" w:rsidR="008C7ECE" w:rsidRPr="006F0AB6"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1BA69B02" w14:textId="77777777" w:rsidR="008C7ECE" w:rsidRPr="006F0AB6"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6F0AB6">
        <w:rPr>
          <w:rFonts w:asciiTheme="minorHAnsi" w:hAnsiTheme="minorHAnsi"/>
          <w:lang w:val="en-GB"/>
        </w:rPr>
        <w:t>Place, date:</w:t>
      </w:r>
      <w:r w:rsidRPr="006F0AB6">
        <w:rPr>
          <w:rFonts w:asciiTheme="minorHAnsi" w:hAnsiTheme="minorHAnsi"/>
          <w:lang w:val="en-GB"/>
        </w:rPr>
        <w:tab/>
        <w:t>Place, date:</w:t>
      </w:r>
    </w:p>
    <w:p w14:paraId="61956B39" w14:textId="77777777" w:rsidR="008C7ECE" w:rsidRPr="006F0AB6"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3C3F5F32" w14:textId="77777777" w:rsidR="008C7ECE" w:rsidRPr="006F0AB6" w:rsidRDefault="008C7ECE">
      <w:pPr>
        <w:pStyle w:val="NormalIndent"/>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en-GB"/>
        </w:rPr>
      </w:pPr>
    </w:p>
    <w:p w14:paraId="6633D3CF" w14:textId="12621AA0" w:rsidR="008C7ECE" w:rsidRPr="006F0AB6" w:rsidRDefault="002E3E5F">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6F0AB6">
        <w:rPr>
          <w:rFonts w:asciiTheme="minorHAnsi" w:hAnsiTheme="minorHAnsi"/>
          <w:lang w:val="en-GB"/>
        </w:rPr>
        <w:t>The service procurer:</w:t>
      </w:r>
      <w:r w:rsidRPr="006F0AB6">
        <w:rPr>
          <w:rFonts w:asciiTheme="minorHAnsi" w:hAnsiTheme="minorHAnsi"/>
          <w:lang w:val="en-GB"/>
        </w:rPr>
        <w:tab/>
        <w:t>The provider:</w:t>
      </w:r>
    </w:p>
    <w:p w14:paraId="6D519373" w14:textId="77777777" w:rsidR="00C42171" w:rsidRPr="006F0AB6" w:rsidRDefault="00C42171">
      <w:pPr>
        <w:spacing w:before="120" w:after="120" w:line="320" w:lineRule="exact"/>
        <w:jc w:val="both"/>
        <w:rPr>
          <w:rFonts w:asciiTheme="minorHAnsi" w:hAnsiTheme="minorHAnsi"/>
          <w:lang w:val="en-GB"/>
        </w:rPr>
      </w:pPr>
    </w:p>
    <w:p w14:paraId="6D928827" w14:textId="7B39A0AE" w:rsidR="00636A55" w:rsidRPr="006F0AB6" w:rsidRDefault="00010596">
      <w:pPr>
        <w:tabs>
          <w:tab w:val="clear" w:pos="426"/>
          <w:tab w:val="clear" w:pos="1276"/>
          <w:tab w:val="clear" w:pos="5216"/>
          <w:tab w:val="clear" w:pos="7938"/>
          <w:tab w:val="clear" w:pos="9299"/>
        </w:tabs>
        <w:spacing w:before="120" w:after="120" w:line="320" w:lineRule="exact"/>
        <w:jc w:val="both"/>
        <w:rPr>
          <w:lang w:val="en-GB"/>
        </w:rPr>
      </w:pPr>
      <w:r w:rsidRPr="006F0AB6">
        <w:rPr>
          <w:lang w:val="en-GB"/>
        </w:rPr>
        <w:tab/>
      </w:r>
    </w:p>
    <w:sectPr w:rsidR="00636A55" w:rsidRPr="006F0AB6">
      <w:headerReference w:type="default" r:id="rId15"/>
      <w:footerReference w:type="default" r:id="rId16"/>
      <w:footerReference w:type="first" r:id="rId17"/>
      <w:pgSz w:w="11913" w:h="16834"/>
      <w:pgMar w:top="624" w:right="1247" w:bottom="624" w:left="1361" w:header="720" w:footer="720" w:gutter="0"/>
      <w:paperSrc w:first="15018" w:other="15018"/>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purway Alison GS-EFD" w:date="2025-05-28T15:45:00Z" w:initials="SAL">
    <w:p w14:paraId="6C1E3D4A" w14:textId="77777777" w:rsidR="00AD24B3" w:rsidRDefault="00AD24B3" w:rsidP="00AD24B3">
      <w:pPr>
        <w:pStyle w:val="CommentText"/>
      </w:pPr>
      <w:r>
        <w:rPr>
          <w:rStyle w:val="CommentReference"/>
        </w:rPr>
        <w:annotationRef/>
      </w:r>
      <w:r>
        <w:t>Achtung: Wir haben durch den ganzen Text 2020 mit 2025 ersetzt.</w:t>
      </w:r>
    </w:p>
  </w:comment>
  <w:comment w:id="13" w:author="Spurway Alison GS-EFD" w:date="2025-05-28T15:44:00Z" w:initials="SAL">
    <w:p w14:paraId="48164BC1" w14:textId="1F4C7EC0" w:rsidR="00AD24B3" w:rsidRDefault="00AD24B3" w:rsidP="00AD24B3">
      <w:pPr>
        <w:pStyle w:val="CommentText"/>
      </w:pPr>
      <w:r>
        <w:rPr>
          <w:rStyle w:val="CommentReference"/>
        </w:rPr>
        <w:annotationRef/>
      </w:r>
      <w:r>
        <w:t>Ist diese Nummer überflüssig?</w:t>
      </w:r>
    </w:p>
  </w:comment>
  <w:comment w:id="14" w:author="Spurway Alison GS-EFD" w:date="2025-05-28T15:44:00Z" w:initials="SAL">
    <w:p w14:paraId="1B761492" w14:textId="6ED0953B" w:rsidR="00AD24B3" w:rsidRDefault="00AD24B3" w:rsidP="00AD24B3">
      <w:pPr>
        <w:pStyle w:val="CommentText"/>
      </w:pPr>
      <w:r>
        <w:rPr>
          <w:rStyle w:val="CommentReference"/>
        </w:rPr>
        <w:annotationRef/>
      </w:r>
      <w:r>
        <w:t>Ich glaube, hier fehlt das „nicht“ im Deutschen. Bitte überprüfen und ggf. das „not“ wieder löschen.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E3D4A" w15:done="0"/>
  <w15:commentEx w15:paraId="48164BC1" w15:done="0"/>
  <w15:commentEx w15:paraId="1B7614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4F195" w16cex:dateUtc="2025-05-28T13:45:00Z"/>
  <w16cex:commentExtensible w16cex:durableId="594BE340" w16cex:dateUtc="2025-05-28T13:44:00Z"/>
  <w16cex:commentExtensible w16cex:durableId="574743BB" w16cex:dateUtc="2025-05-28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E3D4A" w16cid:durableId="3914F195"/>
  <w16cid:commentId w16cid:paraId="48164BC1" w16cid:durableId="594BE340"/>
  <w16cid:commentId w16cid:paraId="1B761492" w16cid:durableId="574743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3EF7" w14:textId="77777777" w:rsidR="00677FA3" w:rsidRDefault="00677FA3">
      <w:r>
        <w:separator/>
      </w:r>
    </w:p>
  </w:endnote>
  <w:endnote w:type="continuationSeparator" w:id="0">
    <w:p w14:paraId="45B56EBD" w14:textId="77777777" w:rsidR="00677FA3" w:rsidRDefault="0067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8282" w14:textId="513A1CBA" w:rsidR="00D2423E" w:rsidRDefault="00D2423E">
    <w:pPr>
      <w:pStyle w:val="Footer"/>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Pr>
        <w:rFonts w:ascii="Calibri" w:hAnsi="Calibri" w:cs="Calibri"/>
        <w:iCs/>
        <w:sz w:val="20"/>
      </w:rPr>
      <w:t>WPV-5-rev_2025.03.04</w:t>
    </w:r>
    <w:r>
      <w:rPr>
        <w:rFonts w:ascii="Calibri" w:hAnsi="Calibri" w:cs="Calibri"/>
        <w:iCs/>
        <w:sz w:val="20"/>
      </w:rPr>
      <w:fldChar w:fldCharType="end"/>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9</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9</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711F" w14:textId="0DEE59F9" w:rsidR="00D2423E" w:rsidRDefault="00D2423E">
    <w:pPr>
      <w:pStyle w:val="Footer"/>
      <w:pBdr>
        <w:top w:val="single" w:sz="4" w:space="0" w:color="auto"/>
      </w:pBdr>
      <w:tabs>
        <w:tab w:val="right" w:pos="9356"/>
      </w:tabs>
      <w:ind w:right="-2"/>
      <w:rPr>
        <w:rFonts w:asciiTheme="minorHAnsi" w:hAnsiTheme="minorHAnsi"/>
      </w:rPr>
    </w:pPr>
    <w:r>
      <w:rPr>
        <w:rFonts w:asciiTheme="minorHAnsi" w:hAnsiTheme="minorHAnsi" w:cs="Calibri"/>
        <w:iCs/>
        <w:sz w:val="20"/>
      </w:rPr>
      <w:fldChar w:fldCharType="begin"/>
    </w:r>
    <w:r>
      <w:rPr>
        <w:rFonts w:asciiTheme="minorHAnsi" w:hAnsiTheme="minorHAnsi" w:cs="Calibri"/>
        <w:iCs/>
        <w:sz w:val="20"/>
      </w:rPr>
      <w:instrText xml:space="preserve"> FILENAME   \* MERGEFORMAT </w:instrText>
    </w:r>
    <w:r>
      <w:rPr>
        <w:rFonts w:asciiTheme="minorHAnsi" w:hAnsiTheme="minorHAnsi" w:cs="Calibri"/>
        <w:iCs/>
        <w:sz w:val="20"/>
      </w:rPr>
      <w:fldChar w:fldCharType="separate"/>
    </w:r>
    <w:r>
      <w:rPr>
        <w:rFonts w:asciiTheme="minorHAnsi" w:hAnsiTheme="minorHAnsi" w:cs="Calibri"/>
        <w:iCs/>
        <w:sz w:val="20"/>
      </w:rPr>
      <w:t>WPV-5-rev_2025.03.04</w:t>
    </w:r>
    <w:r>
      <w:rPr>
        <w:rFonts w:asciiTheme="minorHAnsi" w:hAnsiTheme="minorHAnsi" w:cs="Calibri"/>
        <w:iCs/>
        <w:sz w:val="20"/>
      </w:rPr>
      <w:fldChar w:fldCharType="end"/>
    </w:r>
    <w:r>
      <w:rPr>
        <w:rFonts w:asciiTheme="minorHAnsi" w:hAnsiTheme="minorHAnsi" w:cs="Calibri"/>
        <w:iCs/>
        <w:sz w:val="20"/>
      </w:rPr>
      <w:tab/>
    </w:r>
    <w:r>
      <w:rPr>
        <w:rFonts w:asciiTheme="minorHAnsi" w:hAnsiTheme="minorHAnsi" w:cs="Calibri"/>
        <w:iCs/>
        <w:sz w:val="20"/>
      </w:rPr>
      <w:tab/>
      <w:t>Page </w:t>
    </w:r>
    <w:r>
      <w:rPr>
        <w:rFonts w:asciiTheme="minorHAnsi" w:hAnsiTheme="minorHAnsi" w:cs="Calibri"/>
        <w:iCs/>
        <w:sz w:val="20"/>
      </w:rPr>
      <w:fldChar w:fldCharType="begin"/>
    </w:r>
    <w:r>
      <w:rPr>
        <w:rFonts w:asciiTheme="minorHAnsi" w:hAnsiTheme="minorHAnsi" w:cs="Calibri"/>
        <w:iCs/>
        <w:sz w:val="20"/>
      </w:rPr>
      <w:instrText xml:space="preserve"> PAGE </w:instrText>
    </w:r>
    <w:r>
      <w:rPr>
        <w:rFonts w:asciiTheme="minorHAnsi" w:hAnsiTheme="minorHAnsi" w:cs="Calibri"/>
        <w:iCs/>
        <w:sz w:val="20"/>
      </w:rPr>
      <w:fldChar w:fldCharType="separate"/>
    </w:r>
    <w:r>
      <w:rPr>
        <w:rFonts w:asciiTheme="minorHAnsi" w:hAnsiTheme="minorHAnsi" w:cs="Calibri"/>
        <w:iCs/>
        <w:sz w:val="20"/>
      </w:rPr>
      <w:t>1</w:t>
    </w:r>
    <w:r>
      <w:rPr>
        <w:rFonts w:asciiTheme="minorHAnsi" w:hAnsiTheme="minorHAnsi" w:cs="Calibri"/>
        <w:iCs/>
        <w:sz w:val="20"/>
      </w:rPr>
      <w:fldChar w:fldCharType="end"/>
    </w:r>
    <w:r>
      <w:rPr>
        <w:rFonts w:asciiTheme="minorHAnsi" w:hAnsiTheme="minorHAnsi" w:cs="Calibri"/>
        <w:iCs/>
        <w:sz w:val="20"/>
      </w:rPr>
      <w:t xml:space="preserve"> of </w:t>
    </w:r>
    <w:r>
      <w:rPr>
        <w:rFonts w:asciiTheme="minorHAnsi" w:hAnsiTheme="minorHAnsi" w:cs="Calibri"/>
        <w:iCs/>
        <w:sz w:val="20"/>
      </w:rPr>
      <w:fldChar w:fldCharType="begin"/>
    </w:r>
    <w:r>
      <w:rPr>
        <w:rFonts w:asciiTheme="minorHAnsi" w:hAnsiTheme="minorHAnsi" w:cs="Calibri"/>
        <w:iCs/>
        <w:sz w:val="20"/>
      </w:rPr>
      <w:instrText xml:space="preserve"> NUMPAGES </w:instrText>
    </w:r>
    <w:r>
      <w:rPr>
        <w:rFonts w:asciiTheme="minorHAnsi" w:hAnsiTheme="minorHAnsi" w:cs="Calibri"/>
        <w:iCs/>
        <w:sz w:val="20"/>
      </w:rPr>
      <w:fldChar w:fldCharType="separate"/>
    </w:r>
    <w:r>
      <w:rPr>
        <w:rFonts w:asciiTheme="minorHAnsi" w:hAnsiTheme="minorHAnsi" w:cs="Calibri"/>
        <w:iCs/>
        <w:sz w:val="20"/>
      </w:rPr>
      <w:t>9</w:t>
    </w:r>
    <w:r>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2829" w14:textId="77777777" w:rsidR="00677FA3" w:rsidRDefault="00677FA3">
      <w:r>
        <w:separator/>
      </w:r>
    </w:p>
  </w:footnote>
  <w:footnote w:type="continuationSeparator" w:id="0">
    <w:p w14:paraId="0EB70212" w14:textId="77777777" w:rsidR="00677FA3" w:rsidRDefault="0067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56D" w14:textId="77777777" w:rsidR="00D2423E" w:rsidRPr="00AA2121" w:rsidRDefault="00D2423E">
    <w:pPr>
      <w:pStyle w:val="Header"/>
      <w:pBdr>
        <w:bottom w:val="single" w:sz="6" w:space="1" w:color="auto"/>
      </w:pBdr>
      <w:rPr>
        <w:rFonts w:asciiTheme="minorHAnsi" w:hAnsiTheme="minorHAnsi"/>
        <w:sz w:val="20"/>
        <w:lang w:val="en-GB"/>
      </w:rPr>
    </w:pPr>
    <w:r w:rsidRPr="00AA2121">
      <w:rPr>
        <w:rFonts w:asciiTheme="minorHAnsi" w:hAnsiTheme="minorHAnsi"/>
        <w:sz w:val="20"/>
        <w:lang w:val="en-GB"/>
      </w:rPr>
      <w:tab/>
      <w:t>Contract for hardware and software maintenance</w:t>
    </w:r>
  </w:p>
  <w:p w14:paraId="5877A86B" w14:textId="77777777" w:rsidR="00D2423E" w:rsidRPr="00AA2121" w:rsidRDefault="00D2423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2255937">
    <w:abstractNumId w:val="4"/>
  </w:num>
  <w:num w:numId="2" w16cid:durableId="923495831">
    <w:abstractNumId w:val="2"/>
  </w:num>
  <w:num w:numId="3" w16cid:durableId="502167652">
    <w:abstractNumId w:val="3"/>
  </w:num>
  <w:num w:numId="4" w16cid:durableId="1872374784">
    <w:abstractNumId w:val="1"/>
  </w:num>
  <w:num w:numId="5" w16cid:durableId="10646447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urway Alison GS-EFD">
    <w15:presenceInfo w15:providerId="None" w15:userId="Spurway Alison GS-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2D9"/>
    <w:rsid w:val="00010596"/>
    <w:rsid w:val="00017FB0"/>
    <w:rsid w:val="00026BE3"/>
    <w:rsid w:val="0003366E"/>
    <w:rsid w:val="0004613B"/>
    <w:rsid w:val="00054214"/>
    <w:rsid w:val="00054F44"/>
    <w:rsid w:val="000674F8"/>
    <w:rsid w:val="0007177C"/>
    <w:rsid w:val="00081D6C"/>
    <w:rsid w:val="000A7936"/>
    <w:rsid w:val="000B0977"/>
    <w:rsid w:val="000B3AD5"/>
    <w:rsid w:val="000B4AB4"/>
    <w:rsid w:val="000B59EC"/>
    <w:rsid w:val="000B7E63"/>
    <w:rsid w:val="000C282A"/>
    <w:rsid w:val="000E3C56"/>
    <w:rsid w:val="000E59C2"/>
    <w:rsid w:val="000E6D21"/>
    <w:rsid w:val="0010088E"/>
    <w:rsid w:val="00117E97"/>
    <w:rsid w:val="00136AFE"/>
    <w:rsid w:val="00152B6F"/>
    <w:rsid w:val="00155508"/>
    <w:rsid w:val="001564DA"/>
    <w:rsid w:val="001916EB"/>
    <w:rsid w:val="00191F7E"/>
    <w:rsid w:val="0019259C"/>
    <w:rsid w:val="00192EF9"/>
    <w:rsid w:val="001A175C"/>
    <w:rsid w:val="001A3F02"/>
    <w:rsid w:val="001C6A5C"/>
    <w:rsid w:val="001C7BD4"/>
    <w:rsid w:val="001E0476"/>
    <w:rsid w:val="001E15FF"/>
    <w:rsid w:val="00231170"/>
    <w:rsid w:val="00243F7D"/>
    <w:rsid w:val="0024570D"/>
    <w:rsid w:val="002457C3"/>
    <w:rsid w:val="00246115"/>
    <w:rsid w:val="002609FF"/>
    <w:rsid w:val="0026548B"/>
    <w:rsid w:val="00270026"/>
    <w:rsid w:val="00272432"/>
    <w:rsid w:val="002B7926"/>
    <w:rsid w:val="002D34B4"/>
    <w:rsid w:val="002E2FAE"/>
    <w:rsid w:val="002E3E5F"/>
    <w:rsid w:val="002F4866"/>
    <w:rsid w:val="00311A09"/>
    <w:rsid w:val="003206DE"/>
    <w:rsid w:val="00326D44"/>
    <w:rsid w:val="00327436"/>
    <w:rsid w:val="00335D8E"/>
    <w:rsid w:val="00340982"/>
    <w:rsid w:val="00342D99"/>
    <w:rsid w:val="0034671D"/>
    <w:rsid w:val="003679CA"/>
    <w:rsid w:val="00372900"/>
    <w:rsid w:val="003864B9"/>
    <w:rsid w:val="003A3A1A"/>
    <w:rsid w:val="003D660E"/>
    <w:rsid w:val="003E1951"/>
    <w:rsid w:val="003F4CC9"/>
    <w:rsid w:val="003F5033"/>
    <w:rsid w:val="004125B0"/>
    <w:rsid w:val="004150DA"/>
    <w:rsid w:val="00415CC7"/>
    <w:rsid w:val="00423631"/>
    <w:rsid w:val="004420B0"/>
    <w:rsid w:val="00452AD2"/>
    <w:rsid w:val="004A64B1"/>
    <w:rsid w:val="004A7767"/>
    <w:rsid w:val="004D76C7"/>
    <w:rsid w:val="004E2AC6"/>
    <w:rsid w:val="005141DE"/>
    <w:rsid w:val="00530E7D"/>
    <w:rsid w:val="00537915"/>
    <w:rsid w:val="00544A72"/>
    <w:rsid w:val="00547E43"/>
    <w:rsid w:val="00555842"/>
    <w:rsid w:val="00583F4A"/>
    <w:rsid w:val="005C2DB8"/>
    <w:rsid w:val="005E14D9"/>
    <w:rsid w:val="005E61E4"/>
    <w:rsid w:val="005F0A2C"/>
    <w:rsid w:val="00606669"/>
    <w:rsid w:val="00636A55"/>
    <w:rsid w:val="00650C13"/>
    <w:rsid w:val="006510E7"/>
    <w:rsid w:val="0065399D"/>
    <w:rsid w:val="006544C8"/>
    <w:rsid w:val="00677FA3"/>
    <w:rsid w:val="006830FA"/>
    <w:rsid w:val="00687E11"/>
    <w:rsid w:val="006B6843"/>
    <w:rsid w:val="006D01FE"/>
    <w:rsid w:val="006D3700"/>
    <w:rsid w:val="006D7CD7"/>
    <w:rsid w:val="006E7A31"/>
    <w:rsid w:val="006F0AB6"/>
    <w:rsid w:val="006F3A3C"/>
    <w:rsid w:val="00704686"/>
    <w:rsid w:val="007155A0"/>
    <w:rsid w:val="007222C8"/>
    <w:rsid w:val="0073417F"/>
    <w:rsid w:val="00734D5C"/>
    <w:rsid w:val="00736B5E"/>
    <w:rsid w:val="0074541A"/>
    <w:rsid w:val="00756B8F"/>
    <w:rsid w:val="00761020"/>
    <w:rsid w:val="00777116"/>
    <w:rsid w:val="0077778D"/>
    <w:rsid w:val="00780125"/>
    <w:rsid w:val="00784C07"/>
    <w:rsid w:val="00785E72"/>
    <w:rsid w:val="007B0051"/>
    <w:rsid w:val="007B0426"/>
    <w:rsid w:val="007B104D"/>
    <w:rsid w:val="007B703F"/>
    <w:rsid w:val="007C0800"/>
    <w:rsid w:val="007D56D9"/>
    <w:rsid w:val="007F1785"/>
    <w:rsid w:val="00803EDC"/>
    <w:rsid w:val="00804CA5"/>
    <w:rsid w:val="008163C9"/>
    <w:rsid w:val="00817099"/>
    <w:rsid w:val="00824481"/>
    <w:rsid w:val="00830A13"/>
    <w:rsid w:val="00853F68"/>
    <w:rsid w:val="00855B32"/>
    <w:rsid w:val="00857545"/>
    <w:rsid w:val="00875AA8"/>
    <w:rsid w:val="00891EBB"/>
    <w:rsid w:val="008A0334"/>
    <w:rsid w:val="008A636E"/>
    <w:rsid w:val="008A7EC4"/>
    <w:rsid w:val="008B0CC7"/>
    <w:rsid w:val="008B7609"/>
    <w:rsid w:val="008C09F3"/>
    <w:rsid w:val="008C7ECE"/>
    <w:rsid w:val="009013F0"/>
    <w:rsid w:val="0092297E"/>
    <w:rsid w:val="00945D76"/>
    <w:rsid w:val="00951DF9"/>
    <w:rsid w:val="00975FE5"/>
    <w:rsid w:val="00986F69"/>
    <w:rsid w:val="009A18A9"/>
    <w:rsid w:val="009B32E3"/>
    <w:rsid w:val="009C6115"/>
    <w:rsid w:val="009C745E"/>
    <w:rsid w:val="009D0369"/>
    <w:rsid w:val="009D4F12"/>
    <w:rsid w:val="009D52F0"/>
    <w:rsid w:val="009D5CB0"/>
    <w:rsid w:val="009E0992"/>
    <w:rsid w:val="009F05B0"/>
    <w:rsid w:val="00A1799E"/>
    <w:rsid w:val="00A46F33"/>
    <w:rsid w:val="00A50044"/>
    <w:rsid w:val="00A606D8"/>
    <w:rsid w:val="00A66BE1"/>
    <w:rsid w:val="00A77B41"/>
    <w:rsid w:val="00A9375E"/>
    <w:rsid w:val="00A93860"/>
    <w:rsid w:val="00AA05E1"/>
    <w:rsid w:val="00AA2121"/>
    <w:rsid w:val="00AA35B7"/>
    <w:rsid w:val="00AD24B3"/>
    <w:rsid w:val="00AD77AB"/>
    <w:rsid w:val="00AE404E"/>
    <w:rsid w:val="00B008A8"/>
    <w:rsid w:val="00B02596"/>
    <w:rsid w:val="00B05F95"/>
    <w:rsid w:val="00B065E2"/>
    <w:rsid w:val="00B30866"/>
    <w:rsid w:val="00B87977"/>
    <w:rsid w:val="00BC42AD"/>
    <w:rsid w:val="00BC46B8"/>
    <w:rsid w:val="00BC66C4"/>
    <w:rsid w:val="00BD11C4"/>
    <w:rsid w:val="00BD150E"/>
    <w:rsid w:val="00BD28F1"/>
    <w:rsid w:val="00BF317E"/>
    <w:rsid w:val="00C259D2"/>
    <w:rsid w:val="00C26FDC"/>
    <w:rsid w:val="00C27CEF"/>
    <w:rsid w:val="00C32C78"/>
    <w:rsid w:val="00C36ED0"/>
    <w:rsid w:val="00C42171"/>
    <w:rsid w:val="00C577A7"/>
    <w:rsid w:val="00CB02EB"/>
    <w:rsid w:val="00CB3DB3"/>
    <w:rsid w:val="00CB5D4A"/>
    <w:rsid w:val="00CD6D58"/>
    <w:rsid w:val="00CE0E4A"/>
    <w:rsid w:val="00CF463F"/>
    <w:rsid w:val="00CF57D0"/>
    <w:rsid w:val="00D111BD"/>
    <w:rsid w:val="00D224C7"/>
    <w:rsid w:val="00D2423E"/>
    <w:rsid w:val="00D36D4C"/>
    <w:rsid w:val="00D42D71"/>
    <w:rsid w:val="00D503A9"/>
    <w:rsid w:val="00D55E73"/>
    <w:rsid w:val="00DA2677"/>
    <w:rsid w:val="00DA3C03"/>
    <w:rsid w:val="00DB2044"/>
    <w:rsid w:val="00DD2049"/>
    <w:rsid w:val="00DD643A"/>
    <w:rsid w:val="00DF14E3"/>
    <w:rsid w:val="00DF7101"/>
    <w:rsid w:val="00DF7973"/>
    <w:rsid w:val="00E33B34"/>
    <w:rsid w:val="00E34DE5"/>
    <w:rsid w:val="00E824C0"/>
    <w:rsid w:val="00EA6C7C"/>
    <w:rsid w:val="00EC0E62"/>
    <w:rsid w:val="00EC3266"/>
    <w:rsid w:val="00EF0B6E"/>
    <w:rsid w:val="00EF1844"/>
    <w:rsid w:val="00EF5482"/>
    <w:rsid w:val="00EF7605"/>
    <w:rsid w:val="00F01D90"/>
    <w:rsid w:val="00F03651"/>
    <w:rsid w:val="00F17F02"/>
    <w:rsid w:val="00F40891"/>
    <w:rsid w:val="00F54875"/>
    <w:rsid w:val="00F85C6B"/>
    <w:rsid w:val="00F91EC7"/>
    <w:rsid w:val="00F92196"/>
    <w:rsid w:val="00FA1BD4"/>
    <w:rsid w:val="00FB0670"/>
    <w:rsid w:val="00FB5236"/>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styleId="BalloonText">
    <w:name w:val="Balloon Text"/>
    <w:basedOn w:val="Normal"/>
    <w:link w:val="BalloonTextChar"/>
    <w:uiPriority w:val="99"/>
    <w:semiHidden/>
    <w:unhideWhenUsed/>
    <w:rsid w:val="007C0800"/>
    <w:rPr>
      <w:rFonts w:ascii="Tahoma" w:hAnsi="Tahoma" w:cs="Tahoma"/>
      <w:sz w:val="16"/>
      <w:szCs w:val="16"/>
    </w:rPr>
  </w:style>
  <w:style w:type="character" w:customStyle="1" w:styleId="BalloonTextChar">
    <w:name w:val="Balloon Text Char"/>
    <w:basedOn w:val="DefaultParagraphFont"/>
    <w:link w:val="Balloo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Heading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Heading1Char"/>
    <w:link w:val="SIK-berschrift1"/>
    <w:rsid w:val="000B0977"/>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5E61E4"/>
    <w:rPr>
      <w:sz w:val="16"/>
      <w:szCs w:val="16"/>
    </w:rPr>
  </w:style>
  <w:style w:type="paragraph" w:styleId="CommentText">
    <w:name w:val="annotation text"/>
    <w:basedOn w:val="Normal"/>
    <w:link w:val="CommentTextChar"/>
    <w:uiPriority w:val="99"/>
    <w:unhideWhenUsed/>
    <w:rsid w:val="005E61E4"/>
    <w:rPr>
      <w:sz w:val="20"/>
    </w:rPr>
  </w:style>
  <w:style w:type="character" w:customStyle="1" w:styleId="CommentTextChar">
    <w:name w:val="Comment Text Char"/>
    <w:basedOn w:val="DefaultParagraphFont"/>
    <w:link w:val="CommentText"/>
    <w:uiPriority w:val="99"/>
    <w:rsid w:val="005E61E4"/>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5E61E4"/>
    <w:rPr>
      <w:b/>
      <w:bCs/>
    </w:rPr>
  </w:style>
  <w:style w:type="character" w:customStyle="1" w:styleId="CommentSubjectChar">
    <w:name w:val="Comment Subject Char"/>
    <w:basedOn w:val="CommentTextChar"/>
    <w:link w:val="CommentSubject"/>
    <w:uiPriority w:val="99"/>
    <w:semiHidden/>
    <w:rsid w:val="005E61E4"/>
    <w:rPr>
      <w:rFonts w:ascii="Arial" w:eastAsia="Times New Roman" w:hAnsi="Arial" w:cs="Times New Roman"/>
      <w:b/>
      <w:bCs/>
      <w:sz w:val="20"/>
      <w:szCs w:val="20"/>
      <w:lang w:val="de-DE" w:eastAsia="de-DE"/>
    </w:rPr>
  </w:style>
  <w:style w:type="paragraph" w:styleId="Revision">
    <w:name w:val="Revision"/>
    <w:hidden/>
    <w:uiPriority w:val="99"/>
    <w:semiHidden/>
    <w:rsid w:val="00A93860"/>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479E-FC20-4FD4-924B-241927DD38FB}">
  <ds:schemaRefs>
    <ds:schemaRef ds:uri="http://schemas.openxmlformats.org/officeDocument/2006/bibliography"/>
  </ds:schemaRefs>
</ds:datastoreItem>
</file>

<file path=customXml/itemProps2.xml><?xml version="1.0" encoding="utf-8"?>
<ds:datastoreItem xmlns:ds="http://schemas.openxmlformats.org/officeDocument/2006/customXml" ds:itemID="{6D8EBDC2-5CB0-4922-9BF7-F3CBE7E13FDD}">
  <ds:schemaRefs>
    <ds:schemaRef ds:uri="http://schemas.microsoft.com/sharepoint/v3/contenttype/forms"/>
  </ds:schemaRefs>
</ds:datastoreItem>
</file>

<file path=customXml/itemProps3.xml><?xml version="1.0" encoding="utf-8"?>
<ds:datastoreItem xmlns:ds="http://schemas.openxmlformats.org/officeDocument/2006/customXml" ds:itemID="{A12D2E42-179E-4341-889D-257D5AD5A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E4FEA-18D0-4A0A-B2FE-508905F8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14896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Vertragsvorlage für die Wartung von Hardware und die Pflege von Software</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die Wartung von Hardware und die Pflege von Software</dc:title>
  <dc:creator>Andreas Marti</dc:creator>
  <dc:description>20250305</dc:description>
  <cp:lastModifiedBy>Spurway Alison GS-EFD</cp:lastModifiedBy>
  <cp:revision>3</cp:revision>
  <cp:lastPrinted>2019-12-19T15:58:00Z</cp:lastPrinted>
  <dcterms:created xsi:type="dcterms:W3CDTF">2025-05-28T13:43:00Z</dcterms:created>
  <dcterms:modified xsi:type="dcterms:W3CDTF">2025-05-28T13:45:00Z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2025-03-25T08:40:06Z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eacba4ca-4f4f-4c6e-b438-218fd932642c</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